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5DEEAC23" w:rsidR="00EA29FA" w:rsidRPr="00C60FD1" w:rsidRDefault="00F20029" w:rsidP="00EA29FA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CP/1213/2026</w:t>
      </w:r>
    </w:p>
    <w:p w14:paraId="695E3F55" w14:textId="7528CD3B" w:rsidR="00703B09" w:rsidRDefault="00F20029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28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>
        <w:rPr>
          <w:rFonts w:ascii="Arial" w:hAnsi="Arial" w:cs="Arial"/>
          <w:sz w:val="22"/>
          <w:lang w:val="es-ES"/>
        </w:rPr>
        <w:t>agosto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040253F" w14:textId="287E6D97" w:rsidR="00A23A57" w:rsidRDefault="00F20029" w:rsidP="00580AB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F20029">
        <w:rPr>
          <w:rFonts w:ascii="Arial" w:hAnsi="Arial" w:cs="Arial"/>
          <w:b/>
          <w:sz w:val="28"/>
          <w:szCs w:val="28"/>
        </w:rPr>
        <w:t>EVALÚA AGUA Y DRENAJE OPTIMIZACIÓN DE MONTERREY VI COMO PARTE DE SU PLANEACIÓN HÍDRICA A 30 AÑOS</w:t>
      </w:r>
    </w:p>
    <w:bookmarkEnd w:id="0"/>
    <w:p w14:paraId="4F730ED2" w14:textId="77777777" w:rsidR="00580ABF" w:rsidRDefault="00580ABF" w:rsidP="00580ABF">
      <w:pPr>
        <w:jc w:val="center"/>
        <w:rPr>
          <w:rFonts w:ascii="Arial" w:hAnsi="Arial" w:cs="Arial"/>
          <w:b/>
          <w:sz w:val="28"/>
          <w:szCs w:val="28"/>
        </w:rPr>
      </w:pPr>
    </w:p>
    <w:p w14:paraId="42D4CAD6" w14:textId="16C2B146" w:rsidR="00EA29FA" w:rsidRDefault="00F20029" w:rsidP="00F20029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Agua y Drenaje de Monterrey informó que la estrategia </w:t>
      </w:r>
      <w:r w:rsidRPr="00F20029">
        <w:rPr>
          <w:rFonts w:ascii="Arial" w:hAnsi="Arial" w:cs="Arial"/>
          <w:i/>
        </w:rPr>
        <w:t>de estudios complementarios de eficiencia energética</w:t>
      </w:r>
      <w:r>
        <w:rPr>
          <w:rFonts w:ascii="Arial" w:hAnsi="Arial" w:cs="Arial"/>
          <w:i/>
        </w:rPr>
        <w:t>.</w:t>
      </w:r>
    </w:p>
    <w:p w14:paraId="153F0948" w14:textId="77777777" w:rsidR="00F20029" w:rsidRPr="00C90637" w:rsidRDefault="00F20029" w:rsidP="00F20029">
      <w:pPr>
        <w:pStyle w:val="Prrafodelista"/>
        <w:jc w:val="both"/>
        <w:rPr>
          <w:rFonts w:ascii="Arial" w:hAnsi="Arial" w:cs="Arial"/>
          <w:i/>
        </w:rPr>
      </w:pPr>
    </w:p>
    <w:p w14:paraId="3FCC0D16" w14:textId="36B3123D" w:rsidR="00F20029" w:rsidRDefault="00EA29FA" w:rsidP="00F20029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F20029" w:rsidRPr="00F20029">
        <w:rPr>
          <w:rFonts w:ascii="Arial" w:hAnsi="Arial" w:cs="Arial"/>
          <w:sz w:val="28"/>
          <w:szCs w:val="28"/>
        </w:rPr>
        <w:t>Como parte de los trabajos de planeación hídrica que realiza Servicios de Agua y Drenaje de Monterrey, se han identificado diversas áreas de oportunidad para la optimización del proyecto Monterrey VI que maximicen los beneficios de esta infraestructura para el Estado de Nuevo León y la región Noreste del país.</w:t>
      </w:r>
    </w:p>
    <w:p w14:paraId="0ECF7F63" w14:textId="77777777" w:rsidR="00F20029" w:rsidRPr="00F20029" w:rsidRDefault="00F20029" w:rsidP="00F20029">
      <w:pPr>
        <w:jc w:val="both"/>
        <w:rPr>
          <w:rFonts w:ascii="Arial" w:hAnsi="Arial" w:cs="Arial"/>
          <w:sz w:val="28"/>
          <w:szCs w:val="28"/>
        </w:rPr>
      </w:pPr>
    </w:p>
    <w:p w14:paraId="121EDF6F" w14:textId="77777777" w:rsidR="00F20029" w:rsidRDefault="00F20029" w:rsidP="00F20029">
      <w:pPr>
        <w:jc w:val="both"/>
        <w:rPr>
          <w:rFonts w:ascii="Arial" w:hAnsi="Arial" w:cs="Arial"/>
          <w:sz w:val="28"/>
          <w:szCs w:val="28"/>
        </w:rPr>
      </w:pPr>
      <w:r w:rsidRPr="00F20029">
        <w:rPr>
          <w:rFonts w:ascii="Arial" w:hAnsi="Arial" w:cs="Arial"/>
          <w:sz w:val="28"/>
          <w:szCs w:val="28"/>
        </w:rPr>
        <w:t xml:space="preserve">Esta estrategia de optimización requiere de estudios complementarios de eficiencia energética y de certeza para el aprovechamiento de las aguas del Río Panuco.  </w:t>
      </w:r>
    </w:p>
    <w:p w14:paraId="4956A88B" w14:textId="77777777" w:rsidR="00F20029" w:rsidRPr="00F20029" w:rsidRDefault="00F20029" w:rsidP="00F20029">
      <w:pPr>
        <w:jc w:val="both"/>
        <w:rPr>
          <w:rFonts w:ascii="Arial" w:hAnsi="Arial" w:cs="Arial"/>
          <w:sz w:val="28"/>
          <w:szCs w:val="28"/>
        </w:rPr>
      </w:pPr>
    </w:p>
    <w:p w14:paraId="456E6204" w14:textId="77777777" w:rsidR="00F20029" w:rsidRPr="00F20029" w:rsidRDefault="00F20029" w:rsidP="00F20029">
      <w:pPr>
        <w:jc w:val="both"/>
        <w:rPr>
          <w:rFonts w:ascii="Arial" w:hAnsi="Arial" w:cs="Arial"/>
          <w:sz w:val="28"/>
          <w:szCs w:val="28"/>
        </w:rPr>
      </w:pPr>
      <w:r w:rsidRPr="00F20029">
        <w:rPr>
          <w:rFonts w:ascii="Arial" w:hAnsi="Arial" w:cs="Arial"/>
          <w:sz w:val="28"/>
          <w:szCs w:val="28"/>
        </w:rPr>
        <w:t>Se enmarca también, dentro de una nueva estrategia global de planeación hídrica para los próximos 30 años encabezada por  Agua y Drenaje de Monterrey.</w:t>
      </w:r>
    </w:p>
    <w:p w14:paraId="4A7A609A" w14:textId="748C3368" w:rsidR="00F20029" w:rsidRPr="00EA29FA" w:rsidRDefault="00F20029" w:rsidP="00F20029">
      <w:pPr>
        <w:jc w:val="both"/>
        <w:rPr>
          <w:rFonts w:ascii="Arial" w:hAnsi="Arial" w:cs="Arial"/>
          <w:bCs/>
          <w:color w:val="323E4F"/>
        </w:rPr>
      </w:pPr>
    </w:p>
    <w:p w14:paraId="78763BE5" w14:textId="592FFCCF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1574B" w14:textId="77777777" w:rsidR="00327EDE" w:rsidRDefault="00327EDE" w:rsidP="00E83348">
      <w:r>
        <w:separator/>
      </w:r>
    </w:p>
  </w:endnote>
  <w:endnote w:type="continuationSeparator" w:id="0">
    <w:p w14:paraId="6E601974" w14:textId="77777777" w:rsidR="00327EDE" w:rsidRDefault="00327EDE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F8071" w14:textId="77777777" w:rsidR="00327EDE" w:rsidRDefault="00327EDE" w:rsidP="00E83348">
      <w:r>
        <w:separator/>
      </w:r>
    </w:p>
  </w:footnote>
  <w:footnote w:type="continuationSeparator" w:id="0">
    <w:p w14:paraId="3A633859" w14:textId="77777777" w:rsidR="00327EDE" w:rsidRDefault="00327EDE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11"/>
  </w:num>
  <w:num w:numId="9">
    <w:abstractNumId w:val="13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607E0"/>
    <w:rsid w:val="000648AE"/>
    <w:rsid w:val="00066CFC"/>
    <w:rsid w:val="00067260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7EDE"/>
    <w:rsid w:val="003336A3"/>
    <w:rsid w:val="003501A5"/>
    <w:rsid w:val="00351898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0560E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42AF4"/>
    <w:rsid w:val="0076120C"/>
    <w:rsid w:val="0078005E"/>
    <w:rsid w:val="007809B4"/>
    <w:rsid w:val="00792C0F"/>
    <w:rsid w:val="00796BEE"/>
    <w:rsid w:val="007B067E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A6D55"/>
    <w:rsid w:val="00AD06C4"/>
    <w:rsid w:val="00AF03DD"/>
    <w:rsid w:val="00B01173"/>
    <w:rsid w:val="00B06482"/>
    <w:rsid w:val="00B16EC6"/>
    <w:rsid w:val="00B20134"/>
    <w:rsid w:val="00B4275A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A29D0"/>
    <w:rsid w:val="00CB116B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20029"/>
    <w:rsid w:val="00F5143F"/>
    <w:rsid w:val="00F57F4B"/>
    <w:rsid w:val="00F7066A"/>
    <w:rsid w:val="00F70DFF"/>
    <w:rsid w:val="00F75DE7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5D6B84-8F2C-4EEE-BE39-0FB140FD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2026-08-30T20:34:00Z</dcterms:created>
  <dcterms:modified xsi:type="dcterms:W3CDTF">2026-08-30T20:34:00Z</dcterms:modified>
</cp:coreProperties>
</file>