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83E2272" w:rsidR="009C0D7E" w:rsidRPr="004667B8" w:rsidRDefault="007A4912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CP/0732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A6E925B" w:rsidR="009C0D7E" w:rsidRDefault="007D0EE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E511481" w14:textId="77777777" w:rsidR="006A6C69" w:rsidRDefault="00A93957" w:rsidP="006A6C69">
      <w:pPr>
        <w:pStyle w:val="Sinespaciado"/>
        <w:jc w:val="center"/>
        <w:rPr>
          <w:rFonts w:ascii="Arial" w:hAnsi="Arial" w:cs="Arial"/>
          <w:b/>
          <w:bCs/>
          <w:sz w:val="32"/>
          <w:szCs w:val="32"/>
        </w:rPr>
      </w:pPr>
      <w:r w:rsidRPr="00D20BCB">
        <w:rPr>
          <w:rFonts w:ascii="Arial" w:hAnsi="Arial" w:cs="Arial"/>
          <w:b/>
          <w:bCs/>
          <w:sz w:val="32"/>
          <w:szCs w:val="32"/>
        </w:rPr>
        <w:t>ALISTA SAMUEL GARCÍA GIRA</w:t>
      </w:r>
    </w:p>
    <w:p w14:paraId="65301361" w14:textId="569E3481" w:rsidR="00A93957" w:rsidRPr="00D20BCB" w:rsidRDefault="00A93957" w:rsidP="006A6C69">
      <w:pPr>
        <w:pStyle w:val="Sinespaciado"/>
        <w:jc w:val="center"/>
        <w:rPr>
          <w:rFonts w:ascii="Arial" w:hAnsi="Arial" w:cs="Arial"/>
          <w:b/>
          <w:bCs/>
          <w:sz w:val="32"/>
          <w:szCs w:val="32"/>
        </w:rPr>
      </w:pPr>
      <w:r w:rsidRPr="00D20BCB">
        <w:rPr>
          <w:rFonts w:ascii="Arial" w:hAnsi="Arial" w:cs="Arial"/>
          <w:b/>
          <w:bCs/>
          <w:sz w:val="32"/>
          <w:szCs w:val="32"/>
        </w:rPr>
        <w:t xml:space="preserve"> DE TRABAJO POR EUROPA</w:t>
      </w:r>
    </w:p>
    <w:p w14:paraId="00645013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360A898" w14:textId="3D310D94" w:rsidR="00A93957" w:rsidRPr="006A6C69" w:rsidRDefault="00A93957" w:rsidP="006A6C69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i/>
          <w:iCs/>
        </w:rPr>
      </w:pPr>
      <w:r w:rsidRPr="006A6C69">
        <w:rPr>
          <w:rFonts w:ascii="Arial" w:hAnsi="Arial" w:cs="Arial"/>
          <w:i/>
          <w:iCs/>
        </w:rPr>
        <w:t xml:space="preserve">Se busca fortalecer la promoción de oportunidades de colaboración e inversión y de destacar a Nuevo León como un destino estratégico para las inversiones, el turismo y la economía.  </w:t>
      </w:r>
    </w:p>
    <w:p w14:paraId="4E3091D5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38576C99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6A6C69">
        <w:rPr>
          <w:rFonts w:ascii="Arial" w:hAnsi="Arial" w:cs="Arial"/>
          <w:b/>
          <w:bCs/>
          <w:sz w:val="28"/>
          <w:szCs w:val="28"/>
        </w:rPr>
        <w:t xml:space="preserve">Monterrey, Nuevo León.- </w:t>
      </w:r>
      <w:r w:rsidRPr="00D20BCB">
        <w:rPr>
          <w:rFonts w:ascii="Arial" w:hAnsi="Arial" w:cs="Arial"/>
          <w:sz w:val="28"/>
          <w:szCs w:val="28"/>
        </w:rPr>
        <w:t>Con el firme propósito de consolidar a Nuevo León como el mejor Estado del país para la inversión y hacer negocios, el Gobernador Samuel Alejandro García Sepúlveda realizará  gira de trabajo por varios países de Europa.</w:t>
      </w:r>
    </w:p>
    <w:p w14:paraId="0CEE09B8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2F78D0C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El objetivo  de esta gira de trabajo del Mandatario estatal por Suecia, Países Bajos, España y Francia es promover oportunidades de colaboración e inversión y destacar a Nuevo León como un destino estratégico para las inversiones, el turismo y la economía.</w:t>
      </w:r>
    </w:p>
    <w:p w14:paraId="0DEAB77D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08DFDBF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El Gobernador Samuel García arribará a Estocolmo, Suecia, en donde celebrará  reuniones con empresas inversionistas potenciales para promover a Nuevo León como destino estratégico de inversión y generar nuevas oportunidades de colaboración empresarial.</w:t>
      </w:r>
    </w:p>
    <w:p w14:paraId="624C38DD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12E6422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Además, se reunirá con el Organismo rector del fútbol en Suecia.</w:t>
      </w:r>
    </w:p>
    <w:p w14:paraId="0BC4363C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1615306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“Pues vamos a gira por Europa estrenando el nuevo vuelo Monterrey-Paris de Aeroméxico, y muy contento porque además de casi de 3 billones de dólares de inversiones suecas, holandesas, francesas y españolas, pues nuevos vuelos directos”, señaló.</w:t>
      </w:r>
    </w:p>
    <w:p w14:paraId="0DBABBA3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4FBD275E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lastRenderedPageBreak/>
        <w:t>“Y rumbo al Mundial de Futbol invitar a la Selección y ‘base fan’  de Suecia y Holanda”.</w:t>
      </w:r>
    </w:p>
    <w:p w14:paraId="269C2D9C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508E7D7B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Entre otras actividades, el Mandatario neolonés participará en un evento de promoción del Mundial y  tendrá un espacio de diálogo estratégico y vinculación institucional con actores clave de México, Estados Unidos y Canadá.</w:t>
      </w:r>
    </w:p>
    <w:p w14:paraId="0570C04A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518D79E0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Posteriormente se trasladará a Ámsterdam, Países Bajos, en donde se reunirá con directivos de empresas  para generar oportunidades de colaboración e inversión que impulsen la innovación, sostenibilidad y desarrollo industrial de la compañía en el estado.</w:t>
      </w:r>
    </w:p>
    <w:p w14:paraId="3B89598C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F3D1B2A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Asimismo, sostendrá una reunión con KNVB, la Asociación de Fútbol Holandesa, para explorar iniciativas conjuntas de promoción y difusión rumbo a la 2026 FIFA World Cup, en el cual se posicione a Nuevo León como sede estratégica del fútbol internacional.</w:t>
      </w:r>
    </w:p>
    <w:p w14:paraId="0647E2CB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ED432A2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En su estancia se reunirá con directivos de Heineken, una de las cerveceras más importantes del mundo, con presencia global y una sólida operación industrial en México, y donde Nuevo León es uno de sus mercados estratégicos.</w:t>
      </w:r>
    </w:p>
    <w:p w14:paraId="7DA71CC2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F072941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Posteriormente viajará a Madrid a fin de fortalecer la colaboración con empresas para el desarrollo energético e industrial de Nuevo León.</w:t>
      </w:r>
    </w:p>
    <w:p w14:paraId="20C64FF2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2F5CCA1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Entre sus actividades en Madrid, el Gobernador asistirá al anuncio del vuelo Monterrey - Madrid con Iberia.</w:t>
      </w:r>
    </w:p>
    <w:p w14:paraId="5AB834E6" w14:textId="77777777" w:rsidR="00A93957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8763BE5" w14:textId="67D2317F" w:rsidR="00EA29FA" w:rsidRPr="00D20BCB" w:rsidRDefault="00A93957" w:rsidP="00D20BC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D20BCB">
        <w:rPr>
          <w:rFonts w:ascii="Arial" w:hAnsi="Arial" w:cs="Arial"/>
          <w:sz w:val="28"/>
          <w:szCs w:val="28"/>
        </w:rPr>
        <w:t>En París, Francia tendrá un encuentro con directivos de Vinci Airports, operador aeroportuario líder a nivel mundial, con presencia en más de 70 aeropuertos en 14 países. En México, es el principal accionista de OMA, operador de 13 aeropuertos estratégicos.</w:t>
      </w:r>
    </w:p>
    <w:sectPr w:rsidR="00EA29FA" w:rsidRPr="00D20BC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B8075" w14:textId="77777777" w:rsidR="00D77924" w:rsidRDefault="00D77924" w:rsidP="00E83348">
      <w:r>
        <w:separator/>
      </w:r>
    </w:p>
  </w:endnote>
  <w:endnote w:type="continuationSeparator" w:id="0">
    <w:p w14:paraId="4B451BC5" w14:textId="77777777" w:rsidR="00D77924" w:rsidRDefault="00D7792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18B8B" w14:textId="77777777" w:rsidR="00D77924" w:rsidRDefault="00D77924" w:rsidP="00E83348">
      <w:r>
        <w:separator/>
      </w:r>
    </w:p>
  </w:footnote>
  <w:footnote w:type="continuationSeparator" w:id="0">
    <w:p w14:paraId="33E56B25" w14:textId="77777777" w:rsidR="00D77924" w:rsidRDefault="00D7792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6277B"/>
    <w:multiLevelType w:val="hybridMultilevel"/>
    <w:tmpl w:val="9B58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32901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0ADD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309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A6C69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A4912"/>
    <w:rsid w:val="007B067E"/>
    <w:rsid w:val="007C600B"/>
    <w:rsid w:val="007D065D"/>
    <w:rsid w:val="007D0EEA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265A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3957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5122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2D45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0BCB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77924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EF2865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D077B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D20BC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32C17-AF19-4765-9692-76AF9CFE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2026-05-17T16:17:00Z</dcterms:created>
  <dcterms:modified xsi:type="dcterms:W3CDTF">2026-05-17T16:17:00Z</dcterms:modified>
</cp:coreProperties>
</file>