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1B9" w:rsidRPr="00835AC2" w:rsidRDefault="0008677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1F01B9" w:rsidRPr="00835AC2" w:rsidRDefault="00086778" w:rsidP="00835AC2">
      <w:pPr>
        <w:jc w:val="right"/>
        <w:rPr>
          <w:rFonts w:ascii="Arial" w:eastAsia="Arial" w:hAnsi="Arial" w:cs="Arial"/>
          <w:b/>
          <w:bCs/>
        </w:rPr>
      </w:pPr>
      <w:r w:rsidRPr="00835AC2">
        <w:rPr>
          <w:rFonts w:ascii="Arial" w:eastAsia="Arial" w:hAnsi="Arial" w:cs="Arial"/>
          <w:b/>
          <w:bCs/>
        </w:rPr>
        <w:t xml:space="preserve">                         CP/0644/2026 </w:t>
      </w:r>
    </w:p>
    <w:p w:rsidR="001F01B9" w:rsidRPr="00835AC2" w:rsidRDefault="00086778" w:rsidP="00835AC2">
      <w:pPr>
        <w:jc w:val="right"/>
        <w:rPr>
          <w:rFonts w:ascii="Arial" w:eastAsia="Arial" w:hAnsi="Arial" w:cs="Arial"/>
          <w:b/>
          <w:bCs/>
        </w:rPr>
      </w:pPr>
      <w:r w:rsidRPr="00835AC2">
        <w:rPr>
          <w:rFonts w:ascii="Arial" w:eastAsia="Arial" w:hAnsi="Arial" w:cs="Arial"/>
          <w:b/>
          <w:bCs/>
        </w:rPr>
        <w:t xml:space="preserve">                   </w:t>
      </w:r>
      <w:r w:rsidRPr="00835AC2">
        <w:rPr>
          <w:rFonts w:ascii="Arial" w:eastAsia="Arial" w:hAnsi="Arial" w:cs="Arial"/>
        </w:rPr>
        <w:t xml:space="preserve">28 de abril  de 2026 </w:t>
      </w:r>
      <w:r w:rsidRPr="00835AC2">
        <w:rPr>
          <w:rFonts w:ascii="Arial" w:eastAsia="Arial" w:hAnsi="Arial" w:cs="Arial"/>
          <w:b/>
          <w:bCs/>
        </w:rPr>
        <w:t xml:space="preserve"> </w:t>
      </w:r>
      <w:bookmarkStart w:id="0" w:name="_heading=h.yz1omoidsmub" w:colFirst="0" w:colLast="0"/>
      <w:bookmarkEnd w:id="0"/>
    </w:p>
    <w:p w:rsidR="00835AC2" w:rsidRPr="00835AC2" w:rsidRDefault="00835AC2" w:rsidP="00835AC2">
      <w:pPr>
        <w:jc w:val="right"/>
        <w:rPr>
          <w:rFonts w:ascii="Arial" w:eastAsia="Arial" w:hAnsi="Arial" w:cs="Arial"/>
          <w:b/>
          <w:bCs/>
          <w:sz w:val="32"/>
          <w:szCs w:val="32"/>
        </w:rPr>
      </w:pPr>
    </w:p>
    <w:p w:rsidR="001F01B9" w:rsidRPr="00835AC2" w:rsidRDefault="00086778" w:rsidP="00835AC2">
      <w:pPr>
        <w:spacing w:before="180" w:after="180" w:line="331" w:lineRule="auto"/>
        <w:jc w:val="center"/>
        <w:rPr>
          <w:rFonts w:ascii="Arial" w:eastAsia="Arial" w:hAnsi="Arial" w:cs="Arial"/>
          <w:b/>
          <w:bCs/>
          <w:sz w:val="28"/>
          <w:szCs w:val="27"/>
        </w:rPr>
      </w:pPr>
      <w:r w:rsidRPr="00835AC2">
        <w:rPr>
          <w:rFonts w:ascii="Arial" w:eastAsia="Arial" w:hAnsi="Arial" w:cs="Arial"/>
          <w:b/>
          <w:bCs/>
          <w:sz w:val="28"/>
          <w:szCs w:val="27"/>
        </w:rPr>
        <w:t>INSTALAN EN N</w:t>
      </w:r>
      <w:r w:rsidR="00835AC2">
        <w:rPr>
          <w:rFonts w:ascii="Arial" w:eastAsia="Arial" w:hAnsi="Arial" w:cs="Arial"/>
          <w:b/>
          <w:bCs/>
          <w:sz w:val="28"/>
          <w:szCs w:val="27"/>
        </w:rPr>
        <w:t xml:space="preserve">UEVO LEÓN EL COMITÉ PROMOTOR DE </w:t>
      </w:r>
      <w:r w:rsidRPr="00835AC2">
        <w:rPr>
          <w:rFonts w:ascii="Arial" w:eastAsia="Arial" w:hAnsi="Arial" w:cs="Arial"/>
          <w:b/>
          <w:bCs/>
          <w:sz w:val="28"/>
          <w:szCs w:val="27"/>
        </w:rPr>
        <w:t>INVERSIÓN COMO PARTE DEL PLAN MÉXICO</w:t>
      </w:r>
      <w:bookmarkStart w:id="1" w:name="_heading=h.vbq02z4o8d79" w:colFirst="0" w:colLast="0"/>
      <w:bookmarkStart w:id="2" w:name="_heading=h.8ildndnnukcu" w:colFirst="0" w:colLast="0"/>
      <w:bookmarkStart w:id="3" w:name="_heading=h.5cbkxcagnxh5" w:colFirst="0" w:colLast="0"/>
      <w:bookmarkEnd w:id="1"/>
      <w:bookmarkEnd w:id="2"/>
      <w:bookmarkEnd w:id="3"/>
    </w:p>
    <w:p w:rsidR="00835AC2" w:rsidRPr="00835AC2" w:rsidRDefault="00086778" w:rsidP="00835AC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4"/>
          <w:szCs w:val="32"/>
        </w:rPr>
      </w:pPr>
      <w:r w:rsidRPr="00835AC2">
        <w:rPr>
          <w:rFonts w:ascii="Arial" w:eastAsia="Arial" w:hAnsi="Arial" w:cs="Arial"/>
          <w:i/>
          <w:iCs/>
          <w:sz w:val="24"/>
          <w:szCs w:val="32"/>
        </w:rPr>
        <w:t>”Cuenten con Nuevo León, estoy seguro que les va ir muy bien en las mesas para lograr buenos acuerdos, seguiremos trabajando por el bien de México”, expresó García Sepúlveda.</w:t>
      </w:r>
    </w:p>
    <w:p w:rsidR="00835AC2" w:rsidRPr="00835AC2" w:rsidRDefault="00086778" w:rsidP="00835AC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4"/>
          <w:szCs w:val="32"/>
        </w:rPr>
      </w:pPr>
      <w:r w:rsidRPr="00835AC2">
        <w:rPr>
          <w:rFonts w:ascii="Arial" w:eastAsia="Arial" w:hAnsi="Arial" w:cs="Arial"/>
          <w:i/>
          <w:iCs/>
          <w:sz w:val="24"/>
          <w:szCs w:val="32"/>
        </w:rPr>
        <w:t xml:space="preserve">Realizan la Primera Sesión Ordinaria del Comité Promotor de Inversión en Nuevo </w:t>
      </w:r>
      <w:r w:rsidRPr="00835AC2">
        <w:rPr>
          <w:rFonts w:ascii="Arial" w:eastAsia="Arial" w:hAnsi="Arial" w:cs="Arial"/>
          <w:i/>
          <w:iCs/>
          <w:sz w:val="24"/>
          <w:szCs w:val="32"/>
        </w:rPr>
        <w:t>León.</w:t>
      </w:r>
    </w:p>
    <w:p w:rsidR="00835AC2" w:rsidRPr="00835AC2" w:rsidRDefault="00086778" w:rsidP="00835AC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4"/>
          <w:szCs w:val="32"/>
        </w:rPr>
      </w:pPr>
      <w:r w:rsidRPr="00835AC2">
        <w:rPr>
          <w:rFonts w:ascii="Arial" w:eastAsia="Arial" w:hAnsi="Arial" w:cs="Arial"/>
          <w:i/>
          <w:iCs/>
          <w:sz w:val="24"/>
          <w:szCs w:val="32"/>
        </w:rPr>
        <w:t>El estado cuenta con una cartera de 188 proyectos con inversión de más de 46,600 millones de dólares en tan solo un año.</w:t>
      </w:r>
    </w:p>
    <w:p w:rsidR="001F01B9" w:rsidRPr="00835AC2" w:rsidRDefault="00086778" w:rsidP="00835AC2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4"/>
          <w:szCs w:val="32"/>
        </w:rPr>
      </w:pPr>
      <w:r w:rsidRPr="00835AC2">
        <w:rPr>
          <w:rFonts w:ascii="Arial" w:eastAsia="Arial" w:hAnsi="Arial" w:cs="Arial"/>
          <w:i/>
          <w:iCs/>
          <w:sz w:val="24"/>
          <w:szCs w:val="32"/>
        </w:rPr>
        <w:t>Refuerzan la coordinación entre gobierno federal, estatal e iniciativa privada para garantizar la inversión y generar empleo.</w:t>
      </w:r>
      <w:bookmarkStart w:id="4" w:name="_heading=h.c2n8hgxiv1be" w:colFirst="0" w:colLast="0"/>
      <w:bookmarkStart w:id="5" w:name="_heading=h.5m5oq23om52d" w:colFirst="0" w:colLast="0"/>
      <w:bookmarkEnd w:id="4"/>
      <w:bookmarkEnd w:id="5"/>
    </w:p>
    <w:p w:rsidR="00835AC2" w:rsidRPr="00835AC2" w:rsidRDefault="00835AC2" w:rsidP="00835AC2">
      <w:pPr>
        <w:pStyle w:val="Prrafodelista"/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b/>
          <w:bCs/>
          <w:iCs/>
          <w:sz w:val="28"/>
          <w:szCs w:val="28"/>
        </w:rPr>
        <w:t>M</w:t>
      </w:r>
      <w:r w:rsidRPr="00835AC2">
        <w:rPr>
          <w:rFonts w:ascii="Arial" w:eastAsia="Arial" w:hAnsi="Arial" w:cs="Arial"/>
          <w:b/>
          <w:bCs/>
          <w:iCs/>
          <w:sz w:val="28"/>
          <w:szCs w:val="28"/>
        </w:rPr>
        <w:t>onterrey, Nuevo León.-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Como parte de la estrategia nacional del Plan México, </w:t>
      </w:r>
      <w:r w:rsidR="00285499">
        <w:rPr>
          <w:rFonts w:ascii="Arial" w:eastAsia="Arial" w:hAnsi="Arial" w:cs="Arial"/>
          <w:iCs/>
          <w:sz w:val="28"/>
          <w:szCs w:val="28"/>
        </w:rPr>
        <w:t>el martes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 se llevó a cabo la Primera Sesión Ordinaria del Comité Promotor de Inversión de Nuevo León, un órgano de coordinación entre los tres niveles de gobierno y el sector pr</w:t>
      </w:r>
      <w:r w:rsidRPr="00835AC2">
        <w:rPr>
          <w:rFonts w:ascii="Arial" w:eastAsia="Arial" w:hAnsi="Arial" w:cs="Arial"/>
          <w:iCs/>
          <w:sz w:val="28"/>
          <w:szCs w:val="28"/>
        </w:rPr>
        <w:t>ivado que tiene como objetivo fortalecer la atracció</w:t>
      </w:r>
      <w:bookmarkStart w:id="6" w:name="_GoBack"/>
      <w:bookmarkEnd w:id="6"/>
      <w:r w:rsidRPr="00835AC2">
        <w:rPr>
          <w:rFonts w:ascii="Arial" w:eastAsia="Arial" w:hAnsi="Arial" w:cs="Arial"/>
          <w:iCs/>
          <w:sz w:val="28"/>
          <w:szCs w:val="28"/>
        </w:rPr>
        <w:t xml:space="preserve">n de inversiones, impulsar proyectos productivos y consolidar el crecimiento económico del país.  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En la sesión participaron autoridades de los tres órdenes de gobierno, encabezadas por el gobernador Samu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el García y el secretario de Economía federal, Marcelo Ebrard, así como la secretaria de Economía de Nuevo León, Betsabé Rocha Nieto, en su calidad de secretaría técnica del comité. 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También asistieron representantes de la Secretaría de Economía federal, i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ntegrantes del comité conformado por 30 empresarias y </w:t>
      </w:r>
      <w:r w:rsidRPr="00835AC2">
        <w:rPr>
          <w:rFonts w:ascii="Arial" w:eastAsia="Arial" w:hAnsi="Arial" w:cs="Arial"/>
          <w:iCs/>
          <w:sz w:val="28"/>
          <w:szCs w:val="28"/>
        </w:rPr>
        <w:lastRenderedPageBreak/>
        <w:t>empresarios, liderados por su coordinadora honorífica, María Ángela Ramírez, además de directivos de empresas, cámaras empresariales, clústeres y académicos que forman parte del ecosistema económico del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 estado.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 xml:space="preserve">“Cuenten con Nuevo León, estoy seguro que les va ir muy bien en las mesas para lograr buenos acuerdos, seguiremos trabajando por el bien de México”, expresó García Sepúlveda. 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El Gobernador externó apoyo a las empresas y seguimiento en las inversi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ones que lleguen a Nuevo León. 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El comité, integrado por 30 empresas y encabezado por una coordinación honorífica, representa un espacio estratégico para articular esfuerzos institucionales y dar seguimiento puntual a proyectos de inversión en el estado, bajo un esquema de colaboración y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 complementariedad entre autoridades y sector productivo.  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Durante la sesión se presentaron avances, retos y propuestas de acción para facilitar la llegada de nuevas inversiones, así como el fortalecimiento de las empresas ya instaladas en la entidad, med</w:t>
      </w:r>
      <w:r w:rsidRPr="00835AC2">
        <w:rPr>
          <w:rFonts w:ascii="Arial" w:eastAsia="Arial" w:hAnsi="Arial" w:cs="Arial"/>
          <w:iCs/>
          <w:sz w:val="28"/>
          <w:szCs w:val="28"/>
        </w:rPr>
        <w:t>iante una agenda enfocada en la simplificación de trámites, mejora regulatoria y atención a proyectos estratégicos.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De acuerdo con la información presentada, Nuevo León cuenta con una cartera de 188 proyectos que voluntariamente se han registrado en este p</w:t>
      </w:r>
      <w:r w:rsidRPr="00835AC2">
        <w:rPr>
          <w:rFonts w:ascii="Arial" w:eastAsia="Arial" w:hAnsi="Arial" w:cs="Arial"/>
          <w:iCs/>
          <w:sz w:val="28"/>
          <w:szCs w:val="28"/>
        </w:rPr>
        <w:t>ortafolio de inversión administrado por economía federal, desde octubre pasado, que representan una inversión total de 46,600 millones de dólares, con un impacto estimado de 88,610 empleos..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Asimismo, el 66% de los proyectos corresponden a inversión extran</w:t>
      </w:r>
      <w:r w:rsidRPr="00835AC2">
        <w:rPr>
          <w:rFonts w:ascii="Arial" w:eastAsia="Arial" w:hAnsi="Arial" w:cs="Arial"/>
          <w:iCs/>
          <w:sz w:val="28"/>
          <w:szCs w:val="28"/>
        </w:rPr>
        <w:t>jera, reflejando la confianza de empresas internacionales en el estado.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lastRenderedPageBreak/>
        <w:t>En términos de avance, el 99% de los proyectos se encuentran en tiempo, lo que confirma la capacidad de ejecución y seguimiento institucional.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Por sector, la inversión se concentra pri</w:t>
      </w:r>
      <w:r w:rsidRPr="00835AC2">
        <w:rPr>
          <w:rFonts w:ascii="Arial" w:eastAsia="Arial" w:hAnsi="Arial" w:cs="Arial"/>
          <w:iCs/>
          <w:sz w:val="28"/>
          <w:szCs w:val="28"/>
        </w:rPr>
        <w:t>ncipalmente en manufactura con 25,300 millones de dólares, seguida de transporte con 13,800 millones, energía con 4,200 millones y construcción con 1,700 millones, además de otros rubros como tecnologías de la información, servicios y hospedaje.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En cuanto al tipo de inversión, destacan 125 proyectos de origen extranjero, 20 de inversión mixta, 19 de origen nacional y 24 sin especificar, consolidando a Nuevo León como un destino estratégico para la inversión global.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Como parte de los acuerdos, se r</w:t>
      </w:r>
      <w:r w:rsidRPr="00835AC2">
        <w:rPr>
          <w:rFonts w:ascii="Arial" w:eastAsia="Arial" w:hAnsi="Arial" w:cs="Arial"/>
          <w:iCs/>
          <w:sz w:val="28"/>
          <w:szCs w:val="28"/>
        </w:rPr>
        <w:t>eiteró el compromiso del Gobierno del Estado de trabajar con un plan de trabajo estructurado, dar seguimiento a los proyectos de inversión, identificar y escalar obstáculos, y mantener una comunicación permanente con la federación y los integrantes del com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ité para garantizar resultados concretos.  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 xml:space="preserve">Asimismo, se plantearon líneas de acción enfocadas en fortalecer la ventanilla de inversión, impulsar Polos de desarrollo en Pesquería y en el puerto fronterizo Colombia-Laredo, en el municipio de </w:t>
      </w:r>
      <w:r w:rsidR="00835AC2" w:rsidRPr="00835AC2">
        <w:rPr>
          <w:rFonts w:ascii="Arial" w:eastAsia="Arial" w:hAnsi="Arial" w:cs="Arial"/>
          <w:iCs/>
          <w:sz w:val="28"/>
          <w:szCs w:val="28"/>
        </w:rPr>
        <w:t>Anáhuac</w:t>
      </w:r>
      <w:r w:rsidRPr="00835AC2">
        <w:rPr>
          <w:rFonts w:ascii="Arial" w:eastAsia="Arial" w:hAnsi="Arial" w:cs="Arial"/>
          <w:iCs/>
          <w:sz w:val="28"/>
          <w:szCs w:val="28"/>
        </w:rPr>
        <w:t>, así co</w:t>
      </w:r>
      <w:r w:rsidRPr="00835AC2">
        <w:rPr>
          <w:rFonts w:ascii="Arial" w:eastAsia="Arial" w:hAnsi="Arial" w:cs="Arial"/>
          <w:iCs/>
          <w:sz w:val="28"/>
          <w:szCs w:val="28"/>
        </w:rPr>
        <w:t>mo promover esquemas de financiamiento para micro, pequeñas y medianas empresas, con el objetivo de integrarlas a las cadenas de valor y potenciar su crecimiento.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t>En Nuevo León, las micro, pequeñas y medianas empresas representan cerca del 90% de las unida</w:t>
      </w:r>
      <w:r w:rsidRPr="00835AC2">
        <w:rPr>
          <w:rFonts w:ascii="Arial" w:eastAsia="Arial" w:hAnsi="Arial" w:cs="Arial"/>
          <w:iCs/>
          <w:sz w:val="28"/>
          <w:szCs w:val="28"/>
        </w:rPr>
        <w:t xml:space="preserve">des económicas y generan alrededor del 40% del empleo, lo que refleja su papel fundamental en la estructura productiva del estado. 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835AC2">
        <w:rPr>
          <w:rFonts w:ascii="Arial" w:eastAsia="Arial" w:hAnsi="Arial" w:cs="Arial"/>
          <w:iCs/>
          <w:sz w:val="28"/>
          <w:szCs w:val="28"/>
        </w:rPr>
        <w:lastRenderedPageBreak/>
        <w:t>En este contexto, de octubre de 2021 a la fecha, la entidad registra 443 proyectos de inversión, como muestra de un crecimie</w:t>
      </w:r>
      <w:r w:rsidRPr="00835AC2">
        <w:rPr>
          <w:rFonts w:ascii="Arial" w:eastAsia="Arial" w:hAnsi="Arial" w:cs="Arial"/>
          <w:iCs/>
          <w:sz w:val="28"/>
          <w:szCs w:val="28"/>
        </w:rPr>
        <w:t>nto sostenido en la atracción de capital y en la generación de oportunidades económicas.</w:t>
      </w:r>
    </w:p>
    <w:p w:rsidR="001F01B9" w:rsidRPr="00835AC2" w:rsidRDefault="00086778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7" w:name="_heading=h.sehzloilxp8y" w:colFirst="0" w:colLast="0"/>
      <w:bookmarkEnd w:id="7"/>
      <w:r w:rsidRPr="00835AC2">
        <w:rPr>
          <w:rFonts w:ascii="Arial" w:eastAsia="Arial" w:hAnsi="Arial" w:cs="Arial"/>
          <w:iCs/>
          <w:sz w:val="28"/>
          <w:szCs w:val="28"/>
        </w:rPr>
        <w:t>Nuevo León es un referente en el liderazgo económico a nivel nacional y consolida una plataforma institucional que permite dar certeza, seguimiento y resultados a la i</w:t>
      </w:r>
      <w:r w:rsidRPr="00835AC2">
        <w:rPr>
          <w:rFonts w:ascii="Arial" w:eastAsia="Arial" w:hAnsi="Arial" w:cs="Arial"/>
          <w:iCs/>
          <w:sz w:val="28"/>
          <w:szCs w:val="28"/>
        </w:rPr>
        <w:t>nversión.</w:t>
      </w:r>
    </w:p>
    <w:p w:rsidR="001F01B9" w:rsidRPr="00835AC2" w:rsidRDefault="001F01B9" w:rsidP="00835AC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8" w:name="_heading=h.pudoxshs8t3u" w:colFirst="0" w:colLast="0"/>
      <w:bookmarkEnd w:id="8"/>
    </w:p>
    <w:sectPr w:rsidR="001F01B9" w:rsidRPr="00835AC2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778" w:rsidRDefault="00086778">
      <w:r>
        <w:separator/>
      </w:r>
    </w:p>
  </w:endnote>
  <w:endnote w:type="continuationSeparator" w:id="0">
    <w:p w:rsidR="00086778" w:rsidRDefault="00086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84D1E21-7C21-4AE0-8CD2-4BB41088F42B}"/>
    <w:embedBold r:id="rId2" w:fontKey="{A9B2712B-D2EB-4F79-8B09-AA7A9C261E97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A63FF6-A5E0-4B97-B052-B6E7EF27D5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C70D52E-540C-42D6-B729-02D43E673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1B9" w:rsidRDefault="000867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F01B9" w:rsidRDefault="001F01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1F01B9" w:rsidRDefault="001F01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778" w:rsidRDefault="00086778">
      <w:r>
        <w:separator/>
      </w:r>
    </w:p>
  </w:footnote>
  <w:footnote w:type="continuationSeparator" w:id="0">
    <w:p w:rsidR="00086778" w:rsidRDefault="00086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1B9" w:rsidRDefault="000867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04E99"/>
    <w:multiLevelType w:val="hybridMultilevel"/>
    <w:tmpl w:val="F54AA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B9"/>
    <w:rsid w:val="00086778"/>
    <w:rsid w:val="001F01B9"/>
    <w:rsid w:val="00285499"/>
    <w:rsid w:val="00835AC2"/>
    <w:rsid w:val="00D7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A7FE05-F69F-4903-9BA3-743811DAC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4qPx9/1BmJaHDBUJPMEMhrq1qA==">CgMxLjAyDmgueXoxb21vaWRzbXViMg5oLnZicTAyejRvOGQ3OTIOaC52YnEwMno0bzhkNzkyDmgudmJxMDJ6NG84ZDc5Mg5oLjhpbGRuZG5udWtjdTIOaC41Y2JreGNhZ254aDUyDmguYzJuOGhneGl2MWJlMg5oLmMybjhoZ3hpdjFiZTIOaC5jMm44aGd4aXYxYmUyDmguYzJuOGhneGl2MWJlMg5oLmMybjhoZ3hpdjFiZTIOaC41bTVvcTIzb201MmQyDmguc2VoemxvaWx4cDh5Mg5oLnNlaHpsb2lseHA4eTIOaC5zZWh6bG9pbHhwOHkyDmguc2VoemxvaWx4cDh5Mg5oLnNlaHpsb2lseHA4eTIOaC5zZWh6bG9pbHhwOHkyDmguc2VoemxvaWx4cDh5Mg5oLnNlaHpsb2lseHA4eTIOaC5zZWh6bG9pbHhwOHkyDmguc2VoemxvaWx4cDh5Mg5oLnNlaHpsb2lseHA4eTIOaC5zZWh6bG9pbHhwOHkyDmguc2VoemxvaWx4cDh5Mg5oLnNlaHpsb2lseHA4eTIOaC5zZWh6bG9pbHhwOHkyDmguc2VoemxvaWx4cDh5Mg5oLnNlaHpsb2lseHA4eTIOaC5wdWRveHNoczh0M3U4AHIhMWltWnZBVWZJbXE5SVNKa3d4Z2dNa2MwZDFtNFRMU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778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Andrea Guadalupe Rodriguez Flores</cp:lastModifiedBy>
  <cp:revision>2</cp:revision>
  <dcterms:created xsi:type="dcterms:W3CDTF">2026-04-29T16:58:00Z</dcterms:created>
  <dcterms:modified xsi:type="dcterms:W3CDTF">2026-04-29T16:58:00Z</dcterms:modified>
</cp:coreProperties>
</file>