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00F" w:rsidRDefault="00A274A8">
      <w:pPr>
        <w:rPr>
          <w:rFonts w:ascii="Arial" w:eastAsia="Arial" w:hAnsi="Arial" w:cs="Arial"/>
          <w:b/>
          <w:bCs/>
          <w:sz w:val="28"/>
          <w:szCs w:val="28"/>
        </w:rPr>
      </w:pPr>
      <w:r>
        <w:rPr>
          <w:rFonts w:ascii="Arial" w:eastAsia="Arial" w:hAnsi="Arial" w:cs="Arial"/>
          <w:b/>
          <w:bCs/>
          <w:sz w:val="28"/>
          <w:szCs w:val="28"/>
        </w:rPr>
        <w:t xml:space="preserve"> </w:t>
      </w:r>
    </w:p>
    <w:p w:rsidR="00BE200F" w:rsidRPr="00EF596D" w:rsidRDefault="00A274A8" w:rsidP="00EF596D">
      <w:pPr>
        <w:jc w:val="right"/>
        <w:rPr>
          <w:rFonts w:ascii="Arial" w:eastAsia="Arial" w:hAnsi="Arial" w:cs="Arial"/>
          <w:b/>
          <w:bCs/>
        </w:rPr>
      </w:pPr>
      <w:r>
        <w:rPr>
          <w:rFonts w:ascii="Arial" w:eastAsia="Arial" w:hAnsi="Arial" w:cs="Arial"/>
          <w:b/>
          <w:bCs/>
          <w:sz w:val="28"/>
          <w:szCs w:val="28"/>
        </w:rPr>
        <w:t xml:space="preserve">                         </w:t>
      </w:r>
      <w:r w:rsidRPr="00EF596D">
        <w:rPr>
          <w:rFonts w:ascii="Arial" w:eastAsia="Arial" w:hAnsi="Arial" w:cs="Arial"/>
          <w:b/>
          <w:bCs/>
        </w:rPr>
        <w:t xml:space="preserve">CP/0597/2026 </w:t>
      </w:r>
    </w:p>
    <w:p w:rsidR="00BE200F" w:rsidRPr="00EF596D" w:rsidRDefault="00A274A8" w:rsidP="00EF596D">
      <w:pPr>
        <w:jc w:val="right"/>
        <w:rPr>
          <w:rFonts w:ascii="Arial" w:eastAsia="Arial" w:hAnsi="Arial" w:cs="Arial"/>
          <w:b/>
          <w:bCs/>
        </w:rPr>
      </w:pPr>
      <w:r w:rsidRPr="00EF596D">
        <w:rPr>
          <w:rFonts w:ascii="Arial" w:eastAsia="Arial" w:hAnsi="Arial" w:cs="Arial"/>
          <w:b/>
          <w:bCs/>
        </w:rPr>
        <w:t xml:space="preserve">                   </w:t>
      </w:r>
      <w:r w:rsidRPr="00EF596D">
        <w:rPr>
          <w:rFonts w:ascii="Arial" w:eastAsia="Arial" w:hAnsi="Arial" w:cs="Arial"/>
        </w:rPr>
        <w:t xml:space="preserve">21 de abril  de 2026 </w:t>
      </w:r>
      <w:r w:rsidRPr="00EF596D">
        <w:rPr>
          <w:rFonts w:ascii="Arial" w:eastAsia="Arial" w:hAnsi="Arial" w:cs="Arial"/>
          <w:b/>
          <w:bCs/>
        </w:rPr>
        <w:t xml:space="preserve"> </w:t>
      </w:r>
    </w:p>
    <w:p w:rsidR="00BE200F" w:rsidRDefault="00BE200F">
      <w:pPr>
        <w:spacing w:before="240" w:after="240"/>
        <w:jc w:val="both"/>
        <w:rPr>
          <w:rFonts w:ascii="Arial" w:eastAsia="Arial" w:hAnsi="Arial" w:cs="Arial"/>
          <w:b/>
          <w:bCs/>
          <w:sz w:val="32"/>
          <w:szCs w:val="32"/>
        </w:rPr>
      </w:pPr>
    </w:p>
    <w:p w:rsidR="00BE200F" w:rsidRPr="00EF596D" w:rsidRDefault="00A274A8" w:rsidP="00EF596D">
      <w:pPr>
        <w:jc w:val="center"/>
        <w:rPr>
          <w:rFonts w:ascii="Arial" w:eastAsia="Arial" w:hAnsi="Arial" w:cs="Arial"/>
          <w:b/>
          <w:bCs/>
          <w:sz w:val="28"/>
          <w:szCs w:val="28"/>
        </w:rPr>
      </w:pPr>
      <w:bookmarkStart w:id="0" w:name="_heading=h.js48qoz7leva" w:colFirst="0" w:colLast="0"/>
      <w:bookmarkStart w:id="1" w:name="_heading=h.krh9obzeluhx" w:colFirst="0" w:colLast="0"/>
      <w:bookmarkStart w:id="2" w:name="_GoBack"/>
      <w:bookmarkEnd w:id="0"/>
      <w:bookmarkEnd w:id="1"/>
      <w:r w:rsidRPr="00EF596D">
        <w:rPr>
          <w:rFonts w:ascii="Arial" w:eastAsia="Arial" w:hAnsi="Arial" w:cs="Arial"/>
          <w:b/>
          <w:bCs/>
          <w:sz w:val="28"/>
          <w:szCs w:val="28"/>
        </w:rPr>
        <w:t>NUEVO LEÓN SE POSICIONA EN LA AGENDA GLOBAL: SAMUEL GARCÍA PARTICIPA EN EL FORO BLOOMBERG BNEF JUNTO A LÍDERES INTERNACIONALES</w:t>
      </w:r>
      <w:bookmarkStart w:id="3" w:name="_heading=h.ko9ndxty3609" w:colFirst="0" w:colLast="0"/>
      <w:bookmarkStart w:id="4" w:name="_heading=h.8ildndnnukcu" w:colFirst="0" w:colLast="0"/>
      <w:bookmarkStart w:id="5" w:name="_heading=h.vf4wqms4vbpw" w:colFirst="0" w:colLast="0"/>
      <w:bookmarkEnd w:id="3"/>
      <w:bookmarkEnd w:id="4"/>
      <w:bookmarkEnd w:id="5"/>
    </w:p>
    <w:p w:rsidR="00BE200F" w:rsidRDefault="00BE200F" w:rsidP="00EF596D">
      <w:pPr>
        <w:jc w:val="both"/>
        <w:rPr>
          <w:rFonts w:ascii="Arial" w:eastAsia="Arial" w:hAnsi="Arial" w:cs="Arial"/>
          <w:i/>
          <w:iCs/>
          <w:sz w:val="32"/>
          <w:szCs w:val="32"/>
        </w:rPr>
      </w:pPr>
      <w:bookmarkStart w:id="6" w:name="_heading=h.sqorkfxlv8vz" w:colFirst="0" w:colLast="0"/>
      <w:bookmarkEnd w:id="6"/>
      <w:bookmarkEnd w:id="2"/>
    </w:p>
    <w:p w:rsidR="00BE200F" w:rsidRPr="00EF596D" w:rsidRDefault="00A274A8" w:rsidP="00EF596D">
      <w:pPr>
        <w:jc w:val="both"/>
        <w:rPr>
          <w:rFonts w:ascii="Arial" w:eastAsia="Arial" w:hAnsi="Arial" w:cs="Arial"/>
          <w:i/>
          <w:iCs/>
        </w:rPr>
      </w:pPr>
      <w:bookmarkStart w:id="7" w:name="_heading=h.r4iiaz5p58h8" w:colFirst="0" w:colLast="0"/>
      <w:bookmarkEnd w:id="7"/>
      <w:r w:rsidRPr="00EF596D">
        <w:rPr>
          <w:rFonts w:ascii="Arial" w:eastAsia="Arial" w:hAnsi="Arial" w:cs="Arial"/>
          <w:i/>
          <w:iCs/>
        </w:rPr>
        <w:t xml:space="preserve">•En un momento clave para el futuro energético y económico del mundo, el Gobernador de Nuevo León, Samuel García Sepúlveda, destacó la presencia del estado en el foro internacional Bloomberg New </w:t>
      </w:r>
      <w:proofErr w:type="spellStart"/>
      <w:r w:rsidRPr="00EF596D">
        <w:rPr>
          <w:rFonts w:ascii="Arial" w:eastAsia="Arial" w:hAnsi="Arial" w:cs="Arial"/>
          <w:i/>
          <w:iCs/>
        </w:rPr>
        <w:t>Energy</w:t>
      </w:r>
      <w:proofErr w:type="spellEnd"/>
      <w:r w:rsidRPr="00EF596D">
        <w:rPr>
          <w:rFonts w:ascii="Arial" w:eastAsia="Arial" w:hAnsi="Arial" w:cs="Arial"/>
          <w:i/>
          <w:iCs/>
        </w:rPr>
        <w:t xml:space="preserve"> </w:t>
      </w:r>
      <w:proofErr w:type="spellStart"/>
      <w:r w:rsidRPr="00EF596D">
        <w:rPr>
          <w:rFonts w:ascii="Arial" w:eastAsia="Arial" w:hAnsi="Arial" w:cs="Arial"/>
          <w:i/>
          <w:iCs/>
        </w:rPr>
        <w:t>Finance</w:t>
      </w:r>
      <w:proofErr w:type="spellEnd"/>
      <w:r w:rsidRPr="00EF596D">
        <w:rPr>
          <w:rFonts w:ascii="Arial" w:eastAsia="Arial" w:hAnsi="Arial" w:cs="Arial"/>
          <w:i/>
          <w:iCs/>
        </w:rPr>
        <w:t xml:space="preserve"> (BNEF), consolidando su liderazgo como referen</w:t>
      </w:r>
      <w:r w:rsidRPr="00EF596D">
        <w:rPr>
          <w:rFonts w:ascii="Arial" w:eastAsia="Arial" w:hAnsi="Arial" w:cs="Arial"/>
          <w:i/>
          <w:iCs/>
        </w:rPr>
        <w:t>te en innovación, sostenibilidad y atracción de inversión extranjera.</w:t>
      </w:r>
    </w:p>
    <w:p w:rsidR="00BE200F" w:rsidRDefault="00BE200F" w:rsidP="00EF596D">
      <w:pPr>
        <w:jc w:val="both"/>
        <w:rPr>
          <w:rFonts w:ascii="Arial" w:eastAsia="Arial" w:hAnsi="Arial" w:cs="Arial"/>
          <w:i/>
          <w:iCs/>
          <w:sz w:val="32"/>
          <w:szCs w:val="32"/>
        </w:rPr>
      </w:pPr>
      <w:bookmarkStart w:id="8" w:name="_heading=h.q3glby4dvv0y" w:colFirst="0" w:colLast="0"/>
      <w:bookmarkEnd w:id="8"/>
    </w:p>
    <w:p w:rsidR="00BE200F" w:rsidRDefault="00BE200F" w:rsidP="00EF596D">
      <w:pPr>
        <w:jc w:val="both"/>
        <w:rPr>
          <w:rFonts w:ascii="Arial" w:eastAsia="Arial" w:hAnsi="Arial" w:cs="Arial"/>
          <w:i/>
          <w:iCs/>
          <w:sz w:val="32"/>
          <w:szCs w:val="32"/>
        </w:rPr>
      </w:pPr>
      <w:bookmarkStart w:id="9" w:name="_heading=h.sehzloilxp8y" w:colFirst="0" w:colLast="0"/>
      <w:bookmarkEnd w:id="9"/>
    </w:p>
    <w:p w:rsidR="00EF596D" w:rsidRDefault="00A274A8" w:rsidP="00EF596D">
      <w:pPr>
        <w:jc w:val="both"/>
        <w:rPr>
          <w:rFonts w:ascii="Arial" w:eastAsia="Arial" w:hAnsi="Arial" w:cs="Arial"/>
          <w:iCs/>
          <w:sz w:val="28"/>
          <w:szCs w:val="28"/>
        </w:rPr>
      </w:pPr>
      <w:r w:rsidRPr="00EF596D">
        <w:rPr>
          <w:rFonts w:ascii="Arial" w:eastAsia="Arial" w:hAnsi="Arial" w:cs="Arial"/>
          <w:b/>
          <w:bCs/>
          <w:iCs/>
          <w:sz w:val="28"/>
          <w:szCs w:val="28"/>
        </w:rPr>
        <w:t>Nueva York, Estados Unidos</w:t>
      </w:r>
      <w:r w:rsidRPr="00EF596D">
        <w:rPr>
          <w:rFonts w:ascii="Arial" w:eastAsia="Arial" w:hAnsi="Arial" w:cs="Arial"/>
          <w:iCs/>
          <w:sz w:val="28"/>
          <w:szCs w:val="28"/>
        </w:rPr>
        <w:t>.- Como parte de su estrategia de proyección internacional, atracción de inversión y posicionamiento de Nuevo León como hub clave de energía, manufactura avan</w:t>
      </w:r>
      <w:r w:rsidRPr="00EF596D">
        <w:rPr>
          <w:rFonts w:ascii="Arial" w:eastAsia="Arial" w:hAnsi="Arial" w:cs="Arial"/>
          <w:iCs/>
          <w:sz w:val="28"/>
          <w:szCs w:val="28"/>
        </w:rPr>
        <w:t xml:space="preserve">zada e infraestructura del futuro, el Gobernador del Estado, Samuel García encabezó una agenda de alto nivel en la ciudad de Nueva York, con una participación destacada en el </w:t>
      </w:r>
      <w:proofErr w:type="spellStart"/>
      <w:r w:rsidRPr="00EF596D">
        <w:rPr>
          <w:rFonts w:ascii="Arial" w:eastAsia="Arial" w:hAnsi="Arial" w:cs="Arial"/>
          <w:iCs/>
          <w:sz w:val="28"/>
          <w:szCs w:val="28"/>
        </w:rPr>
        <w:t>BloombergNEF</w:t>
      </w:r>
      <w:proofErr w:type="spellEnd"/>
      <w:r w:rsidRPr="00EF596D">
        <w:rPr>
          <w:rFonts w:ascii="Arial" w:eastAsia="Arial" w:hAnsi="Arial" w:cs="Arial"/>
          <w:iCs/>
          <w:sz w:val="28"/>
          <w:szCs w:val="28"/>
        </w:rPr>
        <w:t xml:space="preserve"> Summit New York 2026.</w:t>
      </w:r>
    </w:p>
    <w:p w:rsidR="00EF596D" w:rsidRDefault="00EF596D" w:rsidP="00EF596D">
      <w:pPr>
        <w:jc w:val="both"/>
        <w:rPr>
          <w:rFonts w:ascii="Arial" w:eastAsia="Arial" w:hAnsi="Arial" w:cs="Arial"/>
          <w:iCs/>
          <w:sz w:val="28"/>
          <w:szCs w:val="28"/>
        </w:rPr>
      </w:pPr>
    </w:p>
    <w:p w:rsidR="00EF596D" w:rsidRDefault="00A274A8" w:rsidP="00EF596D">
      <w:pPr>
        <w:jc w:val="both"/>
        <w:rPr>
          <w:rFonts w:ascii="Arial" w:eastAsia="Arial" w:hAnsi="Arial" w:cs="Arial"/>
          <w:iCs/>
          <w:sz w:val="28"/>
          <w:szCs w:val="28"/>
        </w:rPr>
      </w:pPr>
      <w:r w:rsidRPr="00EF596D">
        <w:rPr>
          <w:rFonts w:ascii="Arial" w:eastAsia="Arial" w:hAnsi="Arial" w:cs="Arial"/>
          <w:iCs/>
          <w:sz w:val="28"/>
          <w:szCs w:val="28"/>
        </w:rPr>
        <w:t>La presencia de Nuevo León en este encuentro i</w:t>
      </w:r>
      <w:r w:rsidRPr="00EF596D">
        <w:rPr>
          <w:rFonts w:ascii="Arial" w:eastAsia="Arial" w:hAnsi="Arial" w:cs="Arial"/>
          <w:iCs/>
          <w:sz w:val="28"/>
          <w:szCs w:val="28"/>
        </w:rPr>
        <w:t>nternacional refrenda el liderazgo del estado en la conversación global sobre seguridad energética, competitividad regional, transición energética, infraestructura digital y nuevas cadenas de valor, en un momento decisivo para América del Norte y América L</w:t>
      </w:r>
      <w:r w:rsidRPr="00EF596D">
        <w:rPr>
          <w:rFonts w:ascii="Arial" w:eastAsia="Arial" w:hAnsi="Arial" w:cs="Arial"/>
          <w:iCs/>
          <w:sz w:val="28"/>
          <w:szCs w:val="28"/>
        </w:rPr>
        <w:t>atina.</w:t>
      </w:r>
    </w:p>
    <w:p w:rsidR="00EF596D" w:rsidRDefault="00EF596D" w:rsidP="00EF596D">
      <w:pPr>
        <w:jc w:val="both"/>
        <w:rPr>
          <w:rFonts w:ascii="Arial" w:eastAsia="Arial" w:hAnsi="Arial" w:cs="Arial"/>
          <w:iCs/>
          <w:sz w:val="28"/>
          <w:szCs w:val="28"/>
        </w:rPr>
      </w:pPr>
    </w:p>
    <w:p w:rsidR="00EF596D" w:rsidRDefault="00A274A8" w:rsidP="00EF596D">
      <w:pPr>
        <w:jc w:val="both"/>
        <w:rPr>
          <w:rFonts w:ascii="Arial" w:eastAsia="Arial" w:hAnsi="Arial" w:cs="Arial"/>
          <w:iCs/>
          <w:sz w:val="28"/>
          <w:szCs w:val="28"/>
        </w:rPr>
      </w:pPr>
      <w:r w:rsidRPr="00EF596D">
        <w:rPr>
          <w:rFonts w:ascii="Arial" w:eastAsia="Arial" w:hAnsi="Arial" w:cs="Arial"/>
          <w:iCs/>
          <w:sz w:val="28"/>
          <w:szCs w:val="28"/>
        </w:rPr>
        <w:t xml:space="preserve">En el marco del </w:t>
      </w:r>
      <w:proofErr w:type="spellStart"/>
      <w:r w:rsidRPr="00EF596D">
        <w:rPr>
          <w:rFonts w:ascii="Arial" w:eastAsia="Arial" w:hAnsi="Arial" w:cs="Arial"/>
          <w:iCs/>
          <w:sz w:val="28"/>
          <w:szCs w:val="28"/>
        </w:rPr>
        <w:t>BloombergNEF</w:t>
      </w:r>
      <w:proofErr w:type="spellEnd"/>
      <w:r w:rsidRPr="00EF596D">
        <w:rPr>
          <w:rFonts w:ascii="Arial" w:eastAsia="Arial" w:hAnsi="Arial" w:cs="Arial"/>
          <w:iCs/>
          <w:sz w:val="28"/>
          <w:szCs w:val="28"/>
        </w:rPr>
        <w:t xml:space="preserve"> Summit New York 2026, Samuel García participó como panelista en la sesión “</w:t>
      </w:r>
      <w:proofErr w:type="spellStart"/>
      <w:r w:rsidRPr="00EF596D">
        <w:rPr>
          <w:rFonts w:ascii="Arial" w:eastAsia="Arial" w:hAnsi="Arial" w:cs="Arial"/>
          <w:iCs/>
          <w:sz w:val="28"/>
          <w:szCs w:val="28"/>
        </w:rPr>
        <w:t>Latin</w:t>
      </w:r>
      <w:proofErr w:type="spellEnd"/>
      <w:r w:rsidRPr="00EF596D">
        <w:rPr>
          <w:rFonts w:ascii="Arial" w:eastAsia="Arial" w:hAnsi="Arial" w:cs="Arial"/>
          <w:iCs/>
          <w:sz w:val="28"/>
          <w:szCs w:val="28"/>
        </w:rPr>
        <w:t xml:space="preserve"> </w:t>
      </w:r>
      <w:proofErr w:type="spellStart"/>
      <w:r w:rsidRPr="00EF596D">
        <w:rPr>
          <w:rFonts w:ascii="Arial" w:eastAsia="Arial" w:hAnsi="Arial" w:cs="Arial"/>
          <w:iCs/>
          <w:sz w:val="28"/>
          <w:szCs w:val="28"/>
        </w:rPr>
        <w:t>America</w:t>
      </w:r>
      <w:proofErr w:type="spellEnd"/>
      <w:r w:rsidRPr="00EF596D">
        <w:rPr>
          <w:rFonts w:ascii="Arial" w:eastAsia="Arial" w:hAnsi="Arial" w:cs="Arial"/>
          <w:iCs/>
          <w:sz w:val="28"/>
          <w:szCs w:val="28"/>
        </w:rPr>
        <w:t xml:space="preserve">: </w:t>
      </w:r>
      <w:proofErr w:type="spellStart"/>
      <w:r w:rsidRPr="00EF596D">
        <w:rPr>
          <w:rFonts w:ascii="Arial" w:eastAsia="Arial" w:hAnsi="Arial" w:cs="Arial"/>
          <w:iCs/>
          <w:sz w:val="28"/>
          <w:szCs w:val="28"/>
        </w:rPr>
        <w:t>Energy</w:t>
      </w:r>
      <w:proofErr w:type="spellEnd"/>
      <w:r w:rsidRPr="00EF596D">
        <w:rPr>
          <w:rFonts w:ascii="Arial" w:eastAsia="Arial" w:hAnsi="Arial" w:cs="Arial"/>
          <w:iCs/>
          <w:sz w:val="28"/>
          <w:szCs w:val="28"/>
        </w:rPr>
        <w:t xml:space="preserve"> Security, </w:t>
      </w:r>
      <w:proofErr w:type="spellStart"/>
      <w:r w:rsidRPr="00EF596D">
        <w:rPr>
          <w:rFonts w:ascii="Arial" w:eastAsia="Arial" w:hAnsi="Arial" w:cs="Arial"/>
          <w:iCs/>
          <w:sz w:val="28"/>
          <w:szCs w:val="28"/>
        </w:rPr>
        <w:t>Competitiveness</w:t>
      </w:r>
      <w:proofErr w:type="spellEnd"/>
      <w:r w:rsidRPr="00EF596D">
        <w:rPr>
          <w:rFonts w:ascii="Arial" w:eastAsia="Arial" w:hAnsi="Arial" w:cs="Arial"/>
          <w:iCs/>
          <w:sz w:val="28"/>
          <w:szCs w:val="28"/>
        </w:rPr>
        <w:t xml:space="preserve"> and </w:t>
      </w:r>
      <w:proofErr w:type="spellStart"/>
      <w:r w:rsidRPr="00EF596D">
        <w:rPr>
          <w:rFonts w:ascii="Arial" w:eastAsia="Arial" w:hAnsi="Arial" w:cs="Arial"/>
          <w:iCs/>
          <w:sz w:val="28"/>
          <w:szCs w:val="28"/>
        </w:rPr>
        <w:t>the</w:t>
      </w:r>
      <w:proofErr w:type="spellEnd"/>
      <w:r w:rsidRPr="00EF596D">
        <w:rPr>
          <w:rFonts w:ascii="Arial" w:eastAsia="Arial" w:hAnsi="Arial" w:cs="Arial"/>
          <w:iCs/>
          <w:sz w:val="28"/>
          <w:szCs w:val="28"/>
        </w:rPr>
        <w:t xml:space="preserve"> New </w:t>
      </w:r>
      <w:proofErr w:type="spellStart"/>
      <w:r w:rsidRPr="00EF596D">
        <w:rPr>
          <w:rFonts w:ascii="Arial" w:eastAsia="Arial" w:hAnsi="Arial" w:cs="Arial"/>
          <w:iCs/>
          <w:sz w:val="28"/>
          <w:szCs w:val="28"/>
        </w:rPr>
        <w:t>Geopolitical</w:t>
      </w:r>
      <w:proofErr w:type="spellEnd"/>
      <w:r w:rsidRPr="00EF596D">
        <w:rPr>
          <w:rFonts w:ascii="Arial" w:eastAsia="Arial" w:hAnsi="Arial" w:cs="Arial"/>
          <w:iCs/>
          <w:sz w:val="28"/>
          <w:szCs w:val="28"/>
        </w:rPr>
        <w:t xml:space="preserve"> </w:t>
      </w:r>
      <w:proofErr w:type="spellStart"/>
      <w:r w:rsidRPr="00EF596D">
        <w:rPr>
          <w:rFonts w:ascii="Arial" w:eastAsia="Arial" w:hAnsi="Arial" w:cs="Arial"/>
          <w:iCs/>
          <w:sz w:val="28"/>
          <w:szCs w:val="28"/>
        </w:rPr>
        <w:t>Order</w:t>
      </w:r>
      <w:proofErr w:type="spellEnd"/>
      <w:r w:rsidRPr="00EF596D">
        <w:rPr>
          <w:rFonts w:ascii="Arial" w:eastAsia="Arial" w:hAnsi="Arial" w:cs="Arial"/>
          <w:iCs/>
          <w:sz w:val="28"/>
          <w:szCs w:val="28"/>
        </w:rPr>
        <w:t xml:space="preserve">”, junto a </w:t>
      </w:r>
      <w:r w:rsidRPr="00EF596D">
        <w:rPr>
          <w:rFonts w:ascii="Arial" w:eastAsia="Arial" w:hAnsi="Arial" w:cs="Arial"/>
          <w:iCs/>
          <w:sz w:val="28"/>
          <w:szCs w:val="28"/>
        </w:rPr>
        <w:lastRenderedPageBreak/>
        <w:t>Edwin Palma Egea, Ministro de Minas y Energía de Colo</w:t>
      </w:r>
      <w:r w:rsidRPr="00EF596D">
        <w:rPr>
          <w:rFonts w:ascii="Arial" w:eastAsia="Arial" w:hAnsi="Arial" w:cs="Arial"/>
          <w:iCs/>
          <w:sz w:val="28"/>
          <w:szCs w:val="28"/>
        </w:rPr>
        <w:t xml:space="preserve">mbia, en una conversación moderada por </w:t>
      </w:r>
      <w:proofErr w:type="spellStart"/>
      <w:r w:rsidRPr="00EF596D">
        <w:rPr>
          <w:rFonts w:ascii="Arial" w:eastAsia="Arial" w:hAnsi="Arial" w:cs="Arial"/>
          <w:iCs/>
          <w:sz w:val="28"/>
          <w:szCs w:val="28"/>
        </w:rPr>
        <w:t>Antoine</w:t>
      </w:r>
      <w:proofErr w:type="spellEnd"/>
      <w:r w:rsidRPr="00EF596D">
        <w:rPr>
          <w:rFonts w:ascii="Arial" w:eastAsia="Arial" w:hAnsi="Arial" w:cs="Arial"/>
          <w:iCs/>
          <w:sz w:val="28"/>
          <w:szCs w:val="28"/>
        </w:rPr>
        <w:t xml:space="preserve"> </w:t>
      </w:r>
      <w:proofErr w:type="spellStart"/>
      <w:r w:rsidRPr="00EF596D">
        <w:rPr>
          <w:rFonts w:ascii="Arial" w:eastAsia="Arial" w:hAnsi="Arial" w:cs="Arial"/>
          <w:iCs/>
          <w:sz w:val="28"/>
          <w:szCs w:val="28"/>
        </w:rPr>
        <w:t>Vagneur</w:t>
      </w:r>
      <w:proofErr w:type="spellEnd"/>
      <w:r w:rsidRPr="00EF596D">
        <w:rPr>
          <w:rFonts w:ascii="Arial" w:eastAsia="Arial" w:hAnsi="Arial" w:cs="Arial"/>
          <w:iCs/>
          <w:sz w:val="28"/>
          <w:szCs w:val="28"/>
        </w:rPr>
        <w:t xml:space="preserve">-Jones, Head of </w:t>
      </w:r>
      <w:proofErr w:type="spellStart"/>
      <w:r w:rsidRPr="00EF596D">
        <w:rPr>
          <w:rFonts w:ascii="Arial" w:eastAsia="Arial" w:hAnsi="Arial" w:cs="Arial"/>
          <w:iCs/>
          <w:sz w:val="28"/>
          <w:szCs w:val="28"/>
        </w:rPr>
        <w:t>Trade</w:t>
      </w:r>
      <w:proofErr w:type="spellEnd"/>
      <w:r w:rsidRPr="00EF596D">
        <w:rPr>
          <w:rFonts w:ascii="Arial" w:eastAsia="Arial" w:hAnsi="Arial" w:cs="Arial"/>
          <w:iCs/>
          <w:sz w:val="28"/>
          <w:szCs w:val="28"/>
        </w:rPr>
        <w:t xml:space="preserve"> and Supply </w:t>
      </w:r>
      <w:proofErr w:type="spellStart"/>
      <w:r w:rsidRPr="00EF596D">
        <w:rPr>
          <w:rFonts w:ascii="Arial" w:eastAsia="Arial" w:hAnsi="Arial" w:cs="Arial"/>
          <w:iCs/>
          <w:sz w:val="28"/>
          <w:szCs w:val="28"/>
        </w:rPr>
        <w:t>Chains</w:t>
      </w:r>
      <w:proofErr w:type="spellEnd"/>
      <w:r w:rsidRPr="00EF596D">
        <w:rPr>
          <w:rFonts w:ascii="Arial" w:eastAsia="Arial" w:hAnsi="Arial" w:cs="Arial"/>
          <w:iCs/>
          <w:sz w:val="28"/>
          <w:szCs w:val="28"/>
        </w:rPr>
        <w:t xml:space="preserve"> </w:t>
      </w:r>
      <w:proofErr w:type="spellStart"/>
      <w:r w:rsidRPr="00EF596D">
        <w:rPr>
          <w:rFonts w:ascii="Arial" w:eastAsia="Arial" w:hAnsi="Arial" w:cs="Arial"/>
          <w:iCs/>
          <w:sz w:val="28"/>
          <w:szCs w:val="28"/>
        </w:rPr>
        <w:t>Research</w:t>
      </w:r>
      <w:proofErr w:type="spellEnd"/>
      <w:r w:rsidRPr="00EF596D">
        <w:rPr>
          <w:rFonts w:ascii="Arial" w:eastAsia="Arial" w:hAnsi="Arial" w:cs="Arial"/>
          <w:iCs/>
          <w:sz w:val="28"/>
          <w:szCs w:val="28"/>
        </w:rPr>
        <w:t xml:space="preserve"> de </w:t>
      </w:r>
      <w:proofErr w:type="spellStart"/>
      <w:r w:rsidRPr="00EF596D">
        <w:rPr>
          <w:rFonts w:ascii="Arial" w:eastAsia="Arial" w:hAnsi="Arial" w:cs="Arial"/>
          <w:iCs/>
          <w:sz w:val="28"/>
          <w:szCs w:val="28"/>
        </w:rPr>
        <w:t>BloombergNEF.</w:t>
      </w:r>
    </w:p>
    <w:p w:rsidR="00EF596D" w:rsidRDefault="00EF596D" w:rsidP="00EF596D">
      <w:pPr>
        <w:jc w:val="both"/>
        <w:rPr>
          <w:rFonts w:ascii="Arial" w:eastAsia="Arial" w:hAnsi="Arial" w:cs="Arial"/>
          <w:iCs/>
          <w:sz w:val="28"/>
          <w:szCs w:val="28"/>
        </w:rPr>
      </w:pPr>
      <w:proofErr w:type="spellEnd"/>
    </w:p>
    <w:p w:rsidR="00EF596D" w:rsidRDefault="00A274A8" w:rsidP="00EF596D">
      <w:pPr>
        <w:jc w:val="both"/>
        <w:rPr>
          <w:rFonts w:ascii="Arial" w:eastAsia="Arial" w:hAnsi="Arial" w:cs="Arial"/>
          <w:iCs/>
          <w:sz w:val="28"/>
          <w:szCs w:val="28"/>
        </w:rPr>
      </w:pPr>
      <w:r w:rsidRPr="00EF596D">
        <w:rPr>
          <w:rFonts w:ascii="Arial" w:eastAsia="Arial" w:hAnsi="Arial" w:cs="Arial"/>
          <w:iCs/>
          <w:sz w:val="28"/>
          <w:szCs w:val="28"/>
        </w:rPr>
        <w:t>Durante esta plenaria, Nuevo León expuso su visión sobre los grandes desafíos y oportunidades que enfrenta la región en materia de en</w:t>
      </w:r>
      <w:r w:rsidRPr="00EF596D">
        <w:rPr>
          <w:rFonts w:ascii="Arial" w:eastAsia="Arial" w:hAnsi="Arial" w:cs="Arial"/>
          <w:iCs/>
          <w:sz w:val="28"/>
          <w:szCs w:val="28"/>
        </w:rPr>
        <w:t>ergía, inversión y desarrollo económico, destacando que hoy el estado se ha consolidado como un actor estratégico</w:t>
      </w:r>
      <w:r w:rsidR="00D97A40">
        <w:rPr>
          <w:rFonts w:ascii="Arial" w:eastAsia="Arial" w:hAnsi="Arial" w:cs="Arial"/>
          <w:iCs/>
          <w:sz w:val="28"/>
          <w:szCs w:val="28"/>
        </w:rPr>
        <w:t xml:space="preserve"> </w:t>
      </w:r>
      <w:r w:rsidRPr="00EF596D">
        <w:rPr>
          <w:rFonts w:ascii="Arial" w:eastAsia="Arial" w:hAnsi="Arial" w:cs="Arial"/>
          <w:iCs/>
          <w:sz w:val="28"/>
          <w:szCs w:val="28"/>
        </w:rPr>
        <w:t>en América del Norte por su capacidad industrial, conectividad logística, infraestructura, ecosistema de talento y su preparación para habilita</w:t>
      </w:r>
      <w:r w:rsidRPr="00EF596D">
        <w:rPr>
          <w:rFonts w:ascii="Arial" w:eastAsia="Arial" w:hAnsi="Arial" w:cs="Arial"/>
          <w:iCs/>
          <w:sz w:val="28"/>
          <w:szCs w:val="28"/>
        </w:rPr>
        <w:t>r proyectos de nueva generación.</w:t>
      </w:r>
    </w:p>
    <w:p w:rsidR="00EF596D" w:rsidRDefault="00EF596D" w:rsidP="00EF596D">
      <w:pPr>
        <w:jc w:val="both"/>
        <w:rPr>
          <w:rFonts w:ascii="Arial" w:eastAsia="Arial" w:hAnsi="Arial" w:cs="Arial"/>
          <w:iCs/>
          <w:sz w:val="28"/>
          <w:szCs w:val="28"/>
        </w:rPr>
      </w:pPr>
    </w:p>
    <w:p w:rsidR="00EF596D" w:rsidRDefault="00A274A8" w:rsidP="00EF596D">
      <w:pPr>
        <w:jc w:val="both"/>
        <w:rPr>
          <w:rFonts w:ascii="Arial" w:eastAsia="Arial" w:hAnsi="Arial" w:cs="Arial"/>
          <w:iCs/>
          <w:sz w:val="28"/>
          <w:szCs w:val="28"/>
        </w:rPr>
      </w:pPr>
      <w:r w:rsidRPr="00EF596D">
        <w:rPr>
          <w:rFonts w:ascii="Arial" w:eastAsia="Arial" w:hAnsi="Arial" w:cs="Arial"/>
          <w:iCs/>
          <w:sz w:val="28"/>
          <w:szCs w:val="28"/>
        </w:rPr>
        <w:t>Asimismo, se subrayó el papel de Nuevo León como uno de los destinos más competitivos para el crecimiento de sectores vinculados a la industria avanzada, la electromovilidad, la infraestructura energética y los data cent</w:t>
      </w:r>
      <w:r w:rsidRPr="00EF596D">
        <w:rPr>
          <w:rFonts w:ascii="Arial" w:eastAsia="Arial" w:hAnsi="Arial" w:cs="Arial"/>
          <w:iCs/>
          <w:sz w:val="28"/>
          <w:szCs w:val="28"/>
        </w:rPr>
        <w:t>ers, al contar con condiciones sólidas para atraer inversión y escalar operaciones con rapidez y certidumbre.</w:t>
      </w:r>
    </w:p>
    <w:p w:rsidR="00EF596D" w:rsidRDefault="00EF596D" w:rsidP="00EF596D">
      <w:pPr>
        <w:jc w:val="both"/>
        <w:rPr>
          <w:rFonts w:ascii="Arial" w:eastAsia="Arial" w:hAnsi="Arial" w:cs="Arial"/>
          <w:iCs/>
          <w:sz w:val="28"/>
          <w:szCs w:val="28"/>
        </w:rPr>
      </w:pPr>
    </w:p>
    <w:p w:rsidR="00EF596D" w:rsidRDefault="00A274A8" w:rsidP="00EF596D">
      <w:pPr>
        <w:jc w:val="both"/>
        <w:rPr>
          <w:rFonts w:ascii="Arial" w:eastAsia="Arial" w:hAnsi="Arial" w:cs="Arial"/>
          <w:iCs/>
          <w:sz w:val="28"/>
          <w:szCs w:val="28"/>
        </w:rPr>
      </w:pPr>
      <w:r w:rsidRPr="00EF596D">
        <w:rPr>
          <w:rFonts w:ascii="Arial" w:eastAsia="Arial" w:hAnsi="Arial" w:cs="Arial"/>
          <w:iCs/>
          <w:sz w:val="28"/>
          <w:szCs w:val="28"/>
        </w:rPr>
        <w:t xml:space="preserve">De igual forma, la delegación de Nuevo León participó en espacios exclusivos de </w:t>
      </w:r>
      <w:proofErr w:type="spellStart"/>
      <w:r w:rsidRPr="00EF596D">
        <w:rPr>
          <w:rFonts w:ascii="Arial" w:eastAsia="Arial" w:hAnsi="Arial" w:cs="Arial"/>
          <w:iCs/>
          <w:sz w:val="28"/>
          <w:szCs w:val="28"/>
        </w:rPr>
        <w:t>networking</w:t>
      </w:r>
      <w:proofErr w:type="spellEnd"/>
      <w:r w:rsidRPr="00EF596D">
        <w:rPr>
          <w:rFonts w:ascii="Arial" w:eastAsia="Arial" w:hAnsi="Arial" w:cs="Arial"/>
          <w:iCs/>
          <w:sz w:val="28"/>
          <w:szCs w:val="28"/>
        </w:rPr>
        <w:t xml:space="preserve"> convocados por Michael Bloomberg y Albert </w:t>
      </w:r>
      <w:proofErr w:type="spellStart"/>
      <w:r w:rsidRPr="00EF596D">
        <w:rPr>
          <w:rFonts w:ascii="Arial" w:eastAsia="Arial" w:hAnsi="Arial" w:cs="Arial"/>
          <w:iCs/>
          <w:sz w:val="28"/>
          <w:szCs w:val="28"/>
        </w:rPr>
        <w:t>Cheung</w:t>
      </w:r>
      <w:proofErr w:type="spellEnd"/>
      <w:r w:rsidRPr="00EF596D">
        <w:rPr>
          <w:rFonts w:ascii="Arial" w:eastAsia="Arial" w:hAnsi="Arial" w:cs="Arial"/>
          <w:iCs/>
          <w:sz w:val="28"/>
          <w:szCs w:val="28"/>
        </w:rPr>
        <w:t>, en</w:t>
      </w:r>
      <w:r w:rsidRPr="00EF596D">
        <w:rPr>
          <w:rFonts w:ascii="Arial" w:eastAsia="Arial" w:hAnsi="Arial" w:cs="Arial"/>
          <w:iCs/>
          <w:sz w:val="28"/>
          <w:szCs w:val="28"/>
        </w:rPr>
        <w:t xml:space="preserve"> los que coincidió con líderes políticos, empresariales, energéticos y financieros de talla internacional. Entre los perfiles relevantes de vinculación y relacionamiento estratégico destacaron figuras como Michael Bloomberg, fundador de Bloomberg; John Ker</w:t>
      </w:r>
      <w:r w:rsidRPr="00EF596D">
        <w:rPr>
          <w:rFonts w:ascii="Arial" w:eastAsia="Arial" w:hAnsi="Arial" w:cs="Arial"/>
          <w:iCs/>
          <w:sz w:val="28"/>
          <w:szCs w:val="28"/>
        </w:rPr>
        <w:t xml:space="preserve">ry, ex secretario de Estado de Estados Unidos; Malcolm </w:t>
      </w:r>
      <w:proofErr w:type="spellStart"/>
      <w:r w:rsidRPr="00EF596D">
        <w:rPr>
          <w:rFonts w:ascii="Arial" w:eastAsia="Arial" w:hAnsi="Arial" w:cs="Arial"/>
          <w:iCs/>
          <w:sz w:val="28"/>
          <w:szCs w:val="28"/>
        </w:rPr>
        <w:t>Turnbull</w:t>
      </w:r>
      <w:proofErr w:type="spellEnd"/>
      <w:r w:rsidRPr="00EF596D">
        <w:rPr>
          <w:rFonts w:ascii="Arial" w:eastAsia="Arial" w:hAnsi="Arial" w:cs="Arial"/>
          <w:iCs/>
          <w:sz w:val="28"/>
          <w:szCs w:val="28"/>
        </w:rPr>
        <w:t>, ex primer ministro de Australia; así como tomadores de decisión de fondos, firmas globales y empresas líderes en energía, infraestructura, tecnología e inversión climática.</w:t>
      </w:r>
    </w:p>
    <w:p w:rsidR="00EF596D" w:rsidRDefault="00EF596D" w:rsidP="00EF596D">
      <w:pPr>
        <w:jc w:val="both"/>
        <w:rPr>
          <w:rFonts w:ascii="Arial" w:eastAsia="Arial" w:hAnsi="Arial" w:cs="Arial"/>
          <w:iCs/>
          <w:sz w:val="28"/>
          <w:szCs w:val="28"/>
        </w:rPr>
      </w:pPr>
    </w:p>
    <w:p w:rsidR="00EF596D" w:rsidRDefault="00A274A8" w:rsidP="00EF596D">
      <w:pPr>
        <w:jc w:val="both"/>
        <w:rPr>
          <w:rFonts w:ascii="Arial" w:eastAsia="Arial" w:hAnsi="Arial" w:cs="Arial"/>
          <w:iCs/>
          <w:sz w:val="28"/>
          <w:szCs w:val="28"/>
        </w:rPr>
      </w:pPr>
      <w:r w:rsidRPr="00EF596D">
        <w:rPr>
          <w:rFonts w:ascii="Arial" w:eastAsia="Arial" w:hAnsi="Arial" w:cs="Arial"/>
          <w:iCs/>
          <w:sz w:val="28"/>
          <w:szCs w:val="28"/>
        </w:rPr>
        <w:t>En estos espa</w:t>
      </w:r>
      <w:r w:rsidRPr="00EF596D">
        <w:rPr>
          <w:rFonts w:ascii="Arial" w:eastAsia="Arial" w:hAnsi="Arial" w:cs="Arial"/>
          <w:iCs/>
          <w:sz w:val="28"/>
          <w:szCs w:val="28"/>
        </w:rPr>
        <w:t xml:space="preserve">cios también se identificaron oportunidades de contacto estratégico con actores clave como </w:t>
      </w:r>
      <w:proofErr w:type="spellStart"/>
      <w:r w:rsidRPr="00EF596D">
        <w:rPr>
          <w:rFonts w:ascii="Arial" w:eastAsia="Arial" w:hAnsi="Arial" w:cs="Arial"/>
          <w:iCs/>
          <w:sz w:val="28"/>
          <w:szCs w:val="28"/>
        </w:rPr>
        <w:t>Kyung</w:t>
      </w:r>
      <w:proofErr w:type="spellEnd"/>
      <w:r w:rsidRPr="00EF596D">
        <w:rPr>
          <w:rFonts w:ascii="Arial" w:eastAsia="Arial" w:hAnsi="Arial" w:cs="Arial"/>
          <w:iCs/>
          <w:sz w:val="28"/>
          <w:szCs w:val="28"/>
        </w:rPr>
        <w:t xml:space="preserve">-ah Park, </w:t>
      </w:r>
      <w:proofErr w:type="spellStart"/>
      <w:r w:rsidRPr="00EF596D">
        <w:rPr>
          <w:rFonts w:ascii="Arial" w:eastAsia="Arial" w:hAnsi="Arial" w:cs="Arial"/>
          <w:iCs/>
          <w:sz w:val="28"/>
          <w:szCs w:val="28"/>
        </w:rPr>
        <w:t>Chief</w:t>
      </w:r>
      <w:proofErr w:type="spellEnd"/>
      <w:r w:rsidRPr="00EF596D">
        <w:rPr>
          <w:rFonts w:ascii="Arial" w:eastAsia="Arial" w:hAnsi="Arial" w:cs="Arial"/>
          <w:iCs/>
          <w:sz w:val="28"/>
          <w:szCs w:val="28"/>
        </w:rPr>
        <w:t xml:space="preserve"> </w:t>
      </w:r>
      <w:proofErr w:type="spellStart"/>
      <w:r w:rsidRPr="00EF596D">
        <w:rPr>
          <w:rFonts w:ascii="Arial" w:eastAsia="Arial" w:hAnsi="Arial" w:cs="Arial"/>
          <w:iCs/>
          <w:sz w:val="28"/>
          <w:szCs w:val="28"/>
        </w:rPr>
        <w:t>Sustainability</w:t>
      </w:r>
      <w:proofErr w:type="spellEnd"/>
      <w:r w:rsidRPr="00EF596D">
        <w:rPr>
          <w:rFonts w:ascii="Arial" w:eastAsia="Arial" w:hAnsi="Arial" w:cs="Arial"/>
          <w:iCs/>
          <w:sz w:val="28"/>
          <w:szCs w:val="28"/>
        </w:rPr>
        <w:t xml:space="preserve"> </w:t>
      </w:r>
      <w:proofErr w:type="spellStart"/>
      <w:r w:rsidRPr="00EF596D">
        <w:rPr>
          <w:rFonts w:ascii="Arial" w:eastAsia="Arial" w:hAnsi="Arial" w:cs="Arial"/>
          <w:iCs/>
          <w:sz w:val="28"/>
          <w:szCs w:val="28"/>
        </w:rPr>
        <w:t>Officer</w:t>
      </w:r>
      <w:proofErr w:type="spellEnd"/>
      <w:r w:rsidRPr="00EF596D">
        <w:rPr>
          <w:rFonts w:ascii="Arial" w:eastAsia="Arial" w:hAnsi="Arial" w:cs="Arial"/>
          <w:iCs/>
          <w:sz w:val="28"/>
          <w:szCs w:val="28"/>
        </w:rPr>
        <w:t xml:space="preserve"> de Temasek; Emmanuel Lagarrigue, socio de KKR; Brian Savoy, CFO de </w:t>
      </w:r>
      <w:proofErr w:type="spellStart"/>
      <w:r w:rsidRPr="00EF596D">
        <w:rPr>
          <w:rFonts w:ascii="Arial" w:eastAsia="Arial" w:hAnsi="Arial" w:cs="Arial"/>
          <w:iCs/>
          <w:sz w:val="28"/>
          <w:szCs w:val="28"/>
        </w:rPr>
        <w:t>Duke</w:t>
      </w:r>
      <w:proofErr w:type="spellEnd"/>
      <w:r w:rsidRPr="00EF596D">
        <w:rPr>
          <w:rFonts w:ascii="Arial" w:eastAsia="Arial" w:hAnsi="Arial" w:cs="Arial"/>
          <w:iCs/>
          <w:sz w:val="28"/>
          <w:szCs w:val="28"/>
        </w:rPr>
        <w:t xml:space="preserve"> </w:t>
      </w:r>
      <w:proofErr w:type="spellStart"/>
      <w:r w:rsidRPr="00EF596D">
        <w:rPr>
          <w:rFonts w:ascii="Arial" w:eastAsia="Arial" w:hAnsi="Arial" w:cs="Arial"/>
          <w:iCs/>
          <w:sz w:val="28"/>
          <w:szCs w:val="28"/>
        </w:rPr>
        <w:t>Energy</w:t>
      </w:r>
      <w:proofErr w:type="spellEnd"/>
      <w:r w:rsidRPr="00EF596D">
        <w:rPr>
          <w:rFonts w:ascii="Arial" w:eastAsia="Arial" w:hAnsi="Arial" w:cs="Arial"/>
          <w:iCs/>
          <w:sz w:val="28"/>
          <w:szCs w:val="28"/>
        </w:rPr>
        <w:t xml:space="preserve">; Rebecca </w:t>
      </w:r>
      <w:proofErr w:type="spellStart"/>
      <w:r w:rsidRPr="00EF596D">
        <w:rPr>
          <w:rFonts w:ascii="Arial" w:eastAsia="Arial" w:hAnsi="Arial" w:cs="Arial"/>
          <w:iCs/>
          <w:sz w:val="28"/>
          <w:szCs w:val="28"/>
        </w:rPr>
        <w:t>Kujawa</w:t>
      </w:r>
      <w:proofErr w:type="spellEnd"/>
      <w:r w:rsidRPr="00EF596D">
        <w:rPr>
          <w:rFonts w:ascii="Arial" w:eastAsia="Arial" w:hAnsi="Arial" w:cs="Arial"/>
          <w:iCs/>
          <w:sz w:val="28"/>
          <w:szCs w:val="28"/>
        </w:rPr>
        <w:t xml:space="preserve">, Board </w:t>
      </w:r>
      <w:proofErr w:type="spellStart"/>
      <w:r w:rsidRPr="00EF596D">
        <w:rPr>
          <w:rFonts w:ascii="Arial" w:eastAsia="Arial" w:hAnsi="Arial" w:cs="Arial"/>
          <w:iCs/>
          <w:sz w:val="28"/>
          <w:szCs w:val="28"/>
        </w:rPr>
        <w:t>Member</w:t>
      </w:r>
      <w:proofErr w:type="spellEnd"/>
      <w:r w:rsidRPr="00EF596D">
        <w:rPr>
          <w:rFonts w:ascii="Arial" w:eastAsia="Arial" w:hAnsi="Arial" w:cs="Arial"/>
          <w:iCs/>
          <w:sz w:val="28"/>
          <w:szCs w:val="28"/>
        </w:rPr>
        <w:t xml:space="preserve"> de </w:t>
      </w:r>
      <w:proofErr w:type="spellStart"/>
      <w:r w:rsidRPr="00EF596D">
        <w:rPr>
          <w:rFonts w:ascii="Arial" w:eastAsia="Arial" w:hAnsi="Arial" w:cs="Arial"/>
          <w:iCs/>
          <w:sz w:val="28"/>
          <w:szCs w:val="28"/>
        </w:rPr>
        <w:t>Equinix</w:t>
      </w:r>
      <w:proofErr w:type="spellEnd"/>
      <w:r w:rsidRPr="00EF596D">
        <w:rPr>
          <w:rFonts w:ascii="Arial" w:eastAsia="Arial" w:hAnsi="Arial" w:cs="Arial"/>
          <w:iCs/>
          <w:sz w:val="28"/>
          <w:szCs w:val="28"/>
        </w:rPr>
        <w:t xml:space="preserve">; </w:t>
      </w:r>
      <w:proofErr w:type="spellStart"/>
      <w:r w:rsidRPr="00EF596D">
        <w:rPr>
          <w:rFonts w:ascii="Arial" w:eastAsia="Arial" w:hAnsi="Arial" w:cs="Arial"/>
          <w:iCs/>
          <w:sz w:val="28"/>
          <w:szCs w:val="28"/>
        </w:rPr>
        <w:t>Matt</w:t>
      </w:r>
      <w:proofErr w:type="spellEnd"/>
      <w:r w:rsidRPr="00EF596D">
        <w:rPr>
          <w:rFonts w:ascii="Arial" w:eastAsia="Arial" w:hAnsi="Arial" w:cs="Arial"/>
          <w:iCs/>
          <w:sz w:val="28"/>
          <w:szCs w:val="28"/>
        </w:rPr>
        <w:t xml:space="preserve"> </w:t>
      </w:r>
      <w:proofErr w:type="spellStart"/>
      <w:r w:rsidRPr="00EF596D">
        <w:rPr>
          <w:rFonts w:ascii="Arial" w:eastAsia="Arial" w:hAnsi="Arial" w:cs="Arial"/>
          <w:iCs/>
          <w:sz w:val="28"/>
          <w:szCs w:val="28"/>
        </w:rPr>
        <w:t>Ransweiler</w:t>
      </w:r>
      <w:proofErr w:type="spellEnd"/>
      <w:r w:rsidRPr="00EF596D">
        <w:rPr>
          <w:rFonts w:ascii="Arial" w:eastAsia="Arial" w:hAnsi="Arial" w:cs="Arial"/>
          <w:iCs/>
          <w:sz w:val="28"/>
          <w:szCs w:val="28"/>
        </w:rPr>
        <w:t xml:space="preserve">, SVP de </w:t>
      </w:r>
      <w:proofErr w:type="spellStart"/>
      <w:r w:rsidRPr="00EF596D">
        <w:rPr>
          <w:rFonts w:ascii="Arial" w:eastAsia="Arial" w:hAnsi="Arial" w:cs="Arial"/>
          <w:iCs/>
          <w:sz w:val="28"/>
          <w:szCs w:val="28"/>
        </w:rPr>
        <w:t>Invenergy</w:t>
      </w:r>
      <w:proofErr w:type="spellEnd"/>
      <w:r w:rsidRPr="00EF596D">
        <w:rPr>
          <w:rFonts w:ascii="Arial" w:eastAsia="Arial" w:hAnsi="Arial" w:cs="Arial"/>
          <w:iCs/>
          <w:sz w:val="28"/>
          <w:szCs w:val="28"/>
        </w:rPr>
        <w:t xml:space="preserve">; </w:t>
      </w:r>
      <w:proofErr w:type="spellStart"/>
      <w:r w:rsidRPr="00EF596D">
        <w:rPr>
          <w:rFonts w:ascii="Arial" w:eastAsia="Arial" w:hAnsi="Arial" w:cs="Arial"/>
          <w:iCs/>
          <w:sz w:val="28"/>
          <w:szCs w:val="28"/>
        </w:rPr>
        <w:t>Majid</w:t>
      </w:r>
      <w:proofErr w:type="spellEnd"/>
      <w:r w:rsidRPr="00EF596D">
        <w:rPr>
          <w:rFonts w:ascii="Arial" w:eastAsia="Arial" w:hAnsi="Arial" w:cs="Arial"/>
          <w:iCs/>
          <w:sz w:val="28"/>
          <w:szCs w:val="28"/>
        </w:rPr>
        <w:t xml:space="preserve"> Al </w:t>
      </w:r>
      <w:proofErr w:type="spellStart"/>
      <w:r w:rsidRPr="00EF596D">
        <w:rPr>
          <w:rFonts w:ascii="Arial" w:eastAsia="Arial" w:hAnsi="Arial" w:cs="Arial"/>
          <w:iCs/>
          <w:sz w:val="28"/>
          <w:szCs w:val="28"/>
        </w:rPr>
        <w:lastRenderedPageBreak/>
        <w:t>Suwaidi</w:t>
      </w:r>
      <w:proofErr w:type="spellEnd"/>
      <w:r w:rsidRPr="00EF596D">
        <w:rPr>
          <w:rFonts w:ascii="Arial" w:eastAsia="Arial" w:hAnsi="Arial" w:cs="Arial"/>
          <w:iCs/>
          <w:sz w:val="28"/>
          <w:szCs w:val="28"/>
        </w:rPr>
        <w:t xml:space="preserve">, CEO de </w:t>
      </w:r>
      <w:proofErr w:type="spellStart"/>
      <w:r w:rsidRPr="00EF596D">
        <w:rPr>
          <w:rFonts w:ascii="Arial" w:eastAsia="Arial" w:hAnsi="Arial" w:cs="Arial"/>
          <w:iCs/>
          <w:sz w:val="28"/>
          <w:szCs w:val="28"/>
        </w:rPr>
        <w:t>Alterra</w:t>
      </w:r>
      <w:proofErr w:type="spellEnd"/>
      <w:r w:rsidRPr="00EF596D">
        <w:rPr>
          <w:rFonts w:ascii="Arial" w:eastAsia="Arial" w:hAnsi="Arial" w:cs="Arial"/>
          <w:iCs/>
          <w:sz w:val="28"/>
          <w:szCs w:val="28"/>
        </w:rPr>
        <w:t xml:space="preserve">; Gabriela García, Ministra de Economía de Guatemala; </w:t>
      </w:r>
      <w:proofErr w:type="spellStart"/>
      <w:r w:rsidRPr="00EF596D">
        <w:rPr>
          <w:rFonts w:ascii="Arial" w:eastAsia="Arial" w:hAnsi="Arial" w:cs="Arial"/>
          <w:iCs/>
          <w:sz w:val="28"/>
          <w:szCs w:val="28"/>
        </w:rPr>
        <w:t>Parag</w:t>
      </w:r>
      <w:proofErr w:type="spellEnd"/>
      <w:r w:rsidRPr="00EF596D">
        <w:rPr>
          <w:rFonts w:ascii="Arial" w:eastAsia="Arial" w:hAnsi="Arial" w:cs="Arial"/>
          <w:iCs/>
          <w:sz w:val="28"/>
          <w:szCs w:val="28"/>
        </w:rPr>
        <w:t xml:space="preserve"> </w:t>
      </w:r>
      <w:proofErr w:type="spellStart"/>
      <w:r w:rsidRPr="00EF596D">
        <w:rPr>
          <w:rFonts w:ascii="Arial" w:eastAsia="Arial" w:hAnsi="Arial" w:cs="Arial"/>
          <w:iCs/>
          <w:sz w:val="28"/>
          <w:szCs w:val="28"/>
        </w:rPr>
        <w:t>Soni</w:t>
      </w:r>
      <w:proofErr w:type="spellEnd"/>
      <w:r w:rsidRPr="00EF596D">
        <w:rPr>
          <w:rFonts w:ascii="Arial" w:eastAsia="Arial" w:hAnsi="Arial" w:cs="Arial"/>
          <w:iCs/>
          <w:sz w:val="28"/>
          <w:szCs w:val="28"/>
        </w:rPr>
        <w:t xml:space="preserve">, SVP de </w:t>
      </w:r>
      <w:proofErr w:type="spellStart"/>
      <w:r w:rsidRPr="00EF596D">
        <w:rPr>
          <w:rFonts w:ascii="Arial" w:eastAsia="Arial" w:hAnsi="Arial" w:cs="Arial"/>
          <w:iCs/>
          <w:sz w:val="28"/>
          <w:szCs w:val="28"/>
        </w:rPr>
        <w:t>Prologis</w:t>
      </w:r>
      <w:proofErr w:type="spellEnd"/>
      <w:r w:rsidRPr="00EF596D">
        <w:rPr>
          <w:rFonts w:ascii="Arial" w:eastAsia="Arial" w:hAnsi="Arial" w:cs="Arial"/>
          <w:iCs/>
          <w:sz w:val="28"/>
          <w:szCs w:val="28"/>
        </w:rPr>
        <w:t xml:space="preserve">; y </w:t>
      </w:r>
      <w:proofErr w:type="spellStart"/>
      <w:r w:rsidRPr="00EF596D">
        <w:rPr>
          <w:rFonts w:ascii="Arial" w:eastAsia="Arial" w:hAnsi="Arial" w:cs="Arial"/>
          <w:iCs/>
          <w:sz w:val="28"/>
          <w:szCs w:val="28"/>
        </w:rPr>
        <w:t>Pankaj</w:t>
      </w:r>
      <w:proofErr w:type="spellEnd"/>
      <w:r w:rsidRPr="00EF596D">
        <w:rPr>
          <w:rFonts w:ascii="Arial" w:eastAsia="Arial" w:hAnsi="Arial" w:cs="Arial"/>
          <w:iCs/>
          <w:sz w:val="28"/>
          <w:szCs w:val="28"/>
        </w:rPr>
        <w:t xml:space="preserve"> </w:t>
      </w:r>
      <w:proofErr w:type="spellStart"/>
      <w:r w:rsidRPr="00EF596D">
        <w:rPr>
          <w:rFonts w:ascii="Arial" w:eastAsia="Arial" w:hAnsi="Arial" w:cs="Arial"/>
          <w:iCs/>
          <w:sz w:val="28"/>
          <w:szCs w:val="28"/>
        </w:rPr>
        <w:t>Sharma</w:t>
      </w:r>
      <w:proofErr w:type="spellEnd"/>
      <w:r w:rsidRPr="00EF596D">
        <w:rPr>
          <w:rFonts w:ascii="Arial" w:eastAsia="Arial" w:hAnsi="Arial" w:cs="Arial"/>
          <w:iCs/>
          <w:sz w:val="28"/>
          <w:szCs w:val="28"/>
        </w:rPr>
        <w:t>, EVP de Schneider Electric, entre otros perfiles de alta relevancia para la agenda de inve</w:t>
      </w:r>
      <w:r w:rsidRPr="00EF596D">
        <w:rPr>
          <w:rFonts w:ascii="Arial" w:eastAsia="Arial" w:hAnsi="Arial" w:cs="Arial"/>
          <w:iCs/>
          <w:sz w:val="28"/>
          <w:szCs w:val="28"/>
        </w:rPr>
        <w:t>rsión, energía, infraestructura y expansión industrial de Nuevo León. Esta red de contactos fortalece el posicionamiento del estado ante actores con capacidad real de movilizar capital, impulsar coinversión y detonar proyectos estratégicos.</w:t>
      </w:r>
    </w:p>
    <w:p w:rsidR="00EF596D" w:rsidRDefault="00EF596D" w:rsidP="00EF596D">
      <w:pPr>
        <w:jc w:val="both"/>
        <w:rPr>
          <w:rFonts w:ascii="Arial" w:eastAsia="Arial" w:hAnsi="Arial" w:cs="Arial"/>
          <w:iCs/>
          <w:sz w:val="28"/>
          <w:szCs w:val="28"/>
        </w:rPr>
      </w:pPr>
    </w:p>
    <w:p w:rsidR="00EF596D" w:rsidRDefault="00A274A8" w:rsidP="00EF596D">
      <w:pPr>
        <w:jc w:val="both"/>
        <w:rPr>
          <w:rFonts w:ascii="Arial" w:eastAsia="Arial" w:hAnsi="Arial" w:cs="Arial"/>
          <w:iCs/>
          <w:sz w:val="28"/>
          <w:szCs w:val="28"/>
        </w:rPr>
      </w:pPr>
      <w:r w:rsidRPr="00EF596D">
        <w:rPr>
          <w:rFonts w:ascii="Arial" w:eastAsia="Arial" w:hAnsi="Arial" w:cs="Arial"/>
          <w:iCs/>
          <w:sz w:val="28"/>
          <w:szCs w:val="28"/>
        </w:rPr>
        <w:t>En ese se</w:t>
      </w:r>
      <w:r w:rsidRPr="00EF596D">
        <w:rPr>
          <w:rFonts w:ascii="Arial" w:eastAsia="Arial" w:hAnsi="Arial" w:cs="Arial"/>
          <w:iCs/>
          <w:sz w:val="28"/>
          <w:szCs w:val="28"/>
        </w:rPr>
        <w:t xml:space="preserve">ntido, se destacó que Nuevo León cuenta con una base energética sólida, una red estratégica de infraestructura eléctrica y de gas natural, y una coordinación activa con las autoridades federales para facilitar proyectos, habilitar nueva capacidad y seguir </w:t>
      </w:r>
      <w:r w:rsidRPr="00EF596D">
        <w:rPr>
          <w:rFonts w:ascii="Arial" w:eastAsia="Arial" w:hAnsi="Arial" w:cs="Arial"/>
          <w:iCs/>
          <w:sz w:val="28"/>
          <w:szCs w:val="28"/>
        </w:rPr>
        <w:t>impulsando el desarrollo de industrias de alto consumo energético y alto valor agregado. También se expuso la ventaja competitiva del estado para el desarrollo de data centers, infraestructura digital y proyectos vinculados con inteligencia artificial.</w:t>
      </w:r>
    </w:p>
    <w:p w:rsidR="00EF596D" w:rsidRDefault="00EF596D" w:rsidP="00EF596D">
      <w:pPr>
        <w:jc w:val="both"/>
        <w:rPr>
          <w:rFonts w:ascii="Arial" w:eastAsia="Arial" w:hAnsi="Arial" w:cs="Arial"/>
          <w:iCs/>
          <w:sz w:val="28"/>
          <w:szCs w:val="28"/>
        </w:rPr>
      </w:pPr>
    </w:p>
    <w:p w:rsidR="00EF596D" w:rsidRDefault="00A274A8" w:rsidP="00EF596D">
      <w:pPr>
        <w:jc w:val="both"/>
        <w:rPr>
          <w:rFonts w:ascii="Arial" w:eastAsia="Arial" w:hAnsi="Arial" w:cs="Arial"/>
          <w:iCs/>
          <w:sz w:val="28"/>
          <w:szCs w:val="28"/>
        </w:rPr>
      </w:pPr>
      <w:r w:rsidRPr="00EF596D">
        <w:rPr>
          <w:rFonts w:ascii="Arial" w:eastAsia="Arial" w:hAnsi="Arial" w:cs="Arial"/>
          <w:iCs/>
          <w:sz w:val="28"/>
          <w:szCs w:val="28"/>
        </w:rPr>
        <w:t>La gira en Nueva York confirma que Nuevo León no solo participa en las grandes conversaciones globales, sino que las aprovecha para traducirlas en oportunidades concretas de colaboración, inversión y posicionamiento estratégico. Con gran satisfacción, se</w:t>
      </w:r>
      <w:r w:rsidRPr="00EF596D">
        <w:rPr>
          <w:rFonts w:ascii="Arial" w:eastAsia="Arial" w:hAnsi="Arial" w:cs="Arial"/>
          <w:iCs/>
          <w:sz w:val="28"/>
          <w:szCs w:val="28"/>
        </w:rPr>
        <w:t xml:space="preserve"> lograron acuerdos y compromisos por más de 1.2 mil millones de dólares en proyectos de generación energética, enfocados en la sustracción de gas natural de alta eficiencia, energía solar, sistemas de almacenamiento en baterías e infraestructura energética</w:t>
      </w:r>
      <w:r w:rsidRPr="00EF596D">
        <w:rPr>
          <w:rFonts w:ascii="Arial" w:eastAsia="Arial" w:hAnsi="Arial" w:cs="Arial"/>
          <w:iCs/>
          <w:sz w:val="28"/>
          <w:szCs w:val="28"/>
        </w:rPr>
        <w:t xml:space="preserve"> para parques industriales. Estas inversiones permitirán fortalecer la capacidad energética del estado, garantizar un suministro confiable para la industria y acelerar la transición hacia un modelo más limpio, competitivo y resiliente.</w:t>
      </w:r>
    </w:p>
    <w:p w:rsidR="00EF596D" w:rsidRDefault="00EF596D" w:rsidP="00EF596D">
      <w:pPr>
        <w:jc w:val="both"/>
        <w:rPr>
          <w:rFonts w:ascii="Arial" w:eastAsia="Arial" w:hAnsi="Arial" w:cs="Arial"/>
          <w:iCs/>
          <w:sz w:val="28"/>
          <w:szCs w:val="28"/>
        </w:rPr>
      </w:pPr>
    </w:p>
    <w:p w:rsidR="00EF596D" w:rsidRDefault="00A274A8" w:rsidP="00EF596D">
      <w:pPr>
        <w:jc w:val="both"/>
        <w:rPr>
          <w:rFonts w:ascii="Arial" w:eastAsia="Arial" w:hAnsi="Arial" w:cs="Arial"/>
          <w:iCs/>
          <w:sz w:val="28"/>
          <w:szCs w:val="28"/>
        </w:rPr>
      </w:pPr>
      <w:r w:rsidRPr="00EF596D">
        <w:rPr>
          <w:rFonts w:ascii="Arial" w:eastAsia="Arial" w:hAnsi="Arial" w:cs="Arial"/>
          <w:iCs/>
          <w:sz w:val="28"/>
          <w:szCs w:val="28"/>
        </w:rPr>
        <w:t>La presencia de Nuev</w:t>
      </w:r>
      <w:r w:rsidRPr="00EF596D">
        <w:rPr>
          <w:rFonts w:ascii="Arial" w:eastAsia="Arial" w:hAnsi="Arial" w:cs="Arial"/>
          <w:iCs/>
          <w:sz w:val="28"/>
          <w:szCs w:val="28"/>
        </w:rPr>
        <w:t xml:space="preserve">o León en el </w:t>
      </w:r>
      <w:proofErr w:type="spellStart"/>
      <w:r w:rsidRPr="00EF596D">
        <w:rPr>
          <w:rFonts w:ascii="Arial" w:eastAsia="Arial" w:hAnsi="Arial" w:cs="Arial"/>
          <w:iCs/>
          <w:sz w:val="28"/>
          <w:szCs w:val="28"/>
        </w:rPr>
        <w:t>BloombergNEF</w:t>
      </w:r>
      <w:proofErr w:type="spellEnd"/>
      <w:r w:rsidRPr="00EF596D">
        <w:rPr>
          <w:rFonts w:ascii="Arial" w:eastAsia="Arial" w:hAnsi="Arial" w:cs="Arial"/>
          <w:iCs/>
          <w:sz w:val="28"/>
          <w:szCs w:val="28"/>
        </w:rPr>
        <w:t xml:space="preserve"> Summit 2026 y en la Columbia University fortalece su imagen como socio confiable, moderno y competitivo para el capital global, la innovación energética y la nueva geografía económica de América del Norte.</w:t>
      </w:r>
    </w:p>
    <w:p w:rsidR="00EF596D" w:rsidRDefault="00EF596D" w:rsidP="00EF596D">
      <w:pPr>
        <w:jc w:val="both"/>
        <w:rPr>
          <w:rFonts w:ascii="Arial" w:eastAsia="Arial" w:hAnsi="Arial" w:cs="Arial"/>
          <w:iCs/>
          <w:sz w:val="28"/>
          <w:szCs w:val="28"/>
        </w:rPr>
      </w:pPr>
    </w:p>
    <w:p w:rsidR="00BE200F" w:rsidRPr="00EF596D" w:rsidRDefault="00A274A8" w:rsidP="00EF596D">
      <w:pPr>
        <w:jc w:val="both"/>
        <w:rPr>
          <w:rFonts w:ascii="Arial" w:eastAsia="Arial" w:hAnsi="Arial" w:cs="Arial"/>
          <w:iCs/>
          <w:sz w:val="28"/>
          <w:szCs w:val="28"/>
        </w:rPr>
      </w:pPr>
      <w:r w:rsidRPr="00EF596D">
        <w:rPr>
          <w:rFonts w:ascii="Arial" w:eastAsia="Arial" w:hAnsi="Arial" w:cs="Arial"/>
          <w:iCs/>
          <w:sz w:val="28"/>
          <w:szCs w:val="28"/>
        </w:rPr>
        <w:t>Con visión de largo p</w:t>
      </w:r>
      <w:r w:rsidRPr="00EF596D">
        <w:rPr>
          <w:rFonts w:ascii="Arial" w:eastAsia="Arial" w:hAnsi="Arial" w:cs="Arial"/>
          <w:iCs/>
          <w:sz w:val="28"/>
          <w:szCs w:val="28"/>
        </w:rPr>
        <w:t xml:space="preserve">lazo, infraestructura, talento y una estrategia clara de vinculación internacional, Nuevo León reafirma su papel como motor económico de México y como una de las regiones mejor preparadas para liderar las oportunidades del nuevo orden global.  </w:t>
      </w:r>
    </w:p>
    <w:p w:rsidR="00BE200F" w:rsidRDefault="00A274A8">
      <w:pPr>
        <w:spacing w:before="240" w:after="240"/>
        <w:jc w:val="both"/>
        <w:rPr>
          <w:rFonts w:ascii="Arial" w:eastAsia="Arial" w:hAnsi="Arial" w:cs="Arial"/>
          <w:i/>
          <w:iCs/>
          <w:sz w:val="32"/>
          <w:szCs w:val="32"/>
        </w:rPr>
      </w:pPr>
      <w:r>
        <w:rPr>
          <w:rFonts w:ascii="Arial" w:eastAsia="Arial" w:hAnsi="Arial" w:cs="Arial"/>
          <w:i/>
          <w:iCs/>
          <w:sz w:val="32"/>
          <w:szCs w:val="32"/>
        </w:rPr>
        <w:t xml:space="preserve"> </w:t>
      </w:r>
    </w:p>
    <w:p w:rsidR="00BE200F" w:rsidRDefault="00A274A8">
      <w:pPr>
        <w:spacing w:before="240" w:after="240"/>
        <w:jc w:val="both"/>
        <w:rPr>
          <w:rFonts w:ascii="Arial" w:eastAsia="Arial" w:hAnsi="Arial" w:cs="Arial"/>
          <w:i/>
          <w:iCs/>
          <w:sz w:val="32"/>
          <w:szCs w:val="32"/>
        </w:rPr>
      </w:pPr>
      <w:r>
        <w:rPr>
          <w:rFonts w:ascii="Arial" w:eastAsia="Arial" w:hAnsi="Arial" w:cs="Arial"/>
          <w:i/>
          <w:iCs/>
          <w:sz w:val="32"/>
          <w:szCs w:val="32"/>
        </w:rPr>
        <w:t xml:space="preserve"> </w:t>
      </w:r>
    </w:p>
    <w:p w:rsidR="00BE200F" w:rsidRDefault="00A274A8">
      <w:pPr>
        <w:spacing w:before="240" w:after="240"/>
        <w:jc w:val="both"/>
        <w:rPr>
          <w:rFonts w:ascii="Arial" w:eastAsia="Arial" w:hAnsi="Arial" w:cs="Arial"/>
          <w:i/>
          <w:iCs/>
          <w:sz w:val="32"/>
          <w:szCs w:val="32"/>
        </w:rPr>
      </w:pPr>
      <w:r>
        <w:rPr>
          <w:rFonts w:ascii="Arial" w:eastAsia="Arial" w:hAnsi="Arial" w:cs="Arial"/>
          <w:i/>
          <w:iCs/>
          <w:sz w:val="32"/>
          <w:szCs w:val="32"/>
        </w:rPr>
        <w:t xml:space="preserve"> </w:t>
      </w:r>
    </w:p>
    <w:p w:rsidR="00BE200F" w:rsidRDefault="00A274A8">
      <w:pPr>
        <w:spacing w:before="240" w:after="240"/>
        <w:jc w:val="both"/>
        <w:rPr>
          <w:rFonts w:ascii="Arial" w:eastAsia="Arial" w:hAnsi="Arial" w:cs="Arial"/>
          <w:i/>
          <w:iCs/>
          <w:sz w:val="32"/>
          <w:szCs w:val="32"/>
        </w:rPr>
      </w:pPr>
      <w:bookmarkStart w:id="10" w:name="_heading=h.pa886345q12x" w:colFirst="0" w:colLast="0"/>
      <w:bookmarkEnd w:id="10"/>
      <w:r>
        <w:rPr>
          <w:rFonts w:ascii="Arial" w:eastAsia="Arial" w:hAnsi="Arial" w:cs="Arial"/>
          <w:i/>
          <w:iCs/>
          <w:sz w:val="32"/>
          <w:szCs w:val="32"/>
        </w:rPr>
        <w:t xml:space="preserve"> </w:t>
      </w:r>
    </w:p>
    <w:p w:rsidR="00BE200F" w:rsidRDefault="00BE200F">
      <w:pPr>
        <w:spacing w:before="240" w:after="240"/>
        <w:jc w:val="both"/>
        <w:rPr>
          <w:rFonts w:ascii="Arial" w:eastAsia="Arial" w:hAnsi="Arial" w:cs="Arial"/>
          <w:i/>
          <w:iCs/>
          <w:sz w:val="32"/>
          <w:szCs w:val="32"/>
        </w:rPr>
      </w:pPr>
      <w:bookmarkStart w:id="11" w:name="_heading=h.djai4bnb05wp" w:colFirst="0" w:colLast="0"/>
      <w:bookmarkEnd w:id="11"/>
    </w:p>
    <w:sectPr w:rsidR="00BE200F">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4A8" w:rsidRDefault="00A274A8">
      <w:r>
        <w:separator/>
      </w:r>
    </w:p>
  </w:endnote>
  <w:endnote w:type="continuationSeparator" w:id="0">
    <w:p w:rsidR="00A274A8" w:rsidRDefault="00A27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embedRegular r:id="rId1" w:fontKey="{94C5A2AB-3D6C-4D4C-A1CE-D49DCAF0ADCC}"/>
    <w:embedBold r:id="rId2" w:fontKey="{FA293AB2-5B51-4A1A-9D51-15DC9538EED3}"/>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embedRegular r:id="rId3" w:fontKey="{F82C43C5-CB5E-4A0C-8F2B-12C7763D6E86}"/>
  </w:font>
  <w:font w:name="Georgia">
    <w:panose1 w:val="02040502050405020303"/>
    <w:charset w:val="00"/>
    <w:family w:val="roman"/>
    <w:pitch w:val="variable"/>
    <w:sig w:usb0="00000287" w:usb1="00000000" w:usb2="00000000" w:usb3="00000000" w:csb0="0000009F" w:csb1="00000000"/>
    <w:embedItalic r:id="rId4" w:fontKey="{49DF81DF-B568-4993-A7AF-614A7ED8584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00F" w:rsidRDefault="00A274A8">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-1142994</wp:posOffset>
          </wp:positionH>
          <wp:positionV relativeFrom="paragraph">
            <wp:posOffset>32384</wp:posOffset>
          </wp:positionV>
          <wp:extent cx="7783830" cy="1337945"/>
          <wp:effectExtent l="0" t="0" r="0" b="0"/>
          <wp:wrapNone/>
          <wp:docPr id="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BE200F" w:rsidRDefault="00BE200F">
    <w:pPr>
      <w:pBdr>
        <w:top w:val="nil"/>
        <w:left w:val="nil"/>
        <w:bottom w:val="nil"/>
        <w:right w:val="nil"/>
        <w:between w:val="nil"/>
      </w:pBdr>
      <w:tabs>
        <w:tab w:val="center" w:pos="4320"/>
        <w:tab w:val="right" w:pos="8640"/>
      </w:tabs>
      <w:rPr>
        <w:color w:val="000000"/>
      </w:rPr>
    </w:pPr>
  </w:p>
  <w:p w:rsidR="00BE200F" w:rsidRDefault="00BE200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4A8" w:rsidRDefault="00A274A8">
      <w:r>
        <w:separator/>
      </w:r>
    </w:p>
  </w:footnote>
  <w:footnote w:type="continuationSeparator" w:id="0">
    <w:p w:rsidR="00A274A8" w:rsidRDefault="00A274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00F" w:rsidRDefault="00A274A8">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-1151884</wp:posOffset>
          </wp:positionH>
          <wp:positionV relativeFrom="paragraph">
            <wp:posOffset>-1170300</wp:posOffset>
          </wp:positionV>
          <wp:extent cx="7792278" cy="12834818"/>
          <wp:effectExtent l="0" t="0" r="0" b="0"/>
          <wp:wrapNone/>
          <wp:docPr id="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00F"/>
    <w:rsid w:val="00473D09"/>
    <w:rsid w:val="00A274A8"/>
    <w:rsid w:val="00BE200F"/>
    <w:rsid w:val="00D97A40"/>
    <w:rsid w:val="00EF59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1ADA19-A369-4416-BB86-7CB4D7343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3yq0clIdhj0TrolfEiDGLRgN6Q==">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856</Words>
  <Characters>4710</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Reynaldo Escalante de leon</cp:lastModifiedBy>
  <cp:revision>4</cp:revision>
  <dcterms:created xsi:type="dcterms:W3CDTF">2026-04-22T14:58:00Z</dcterms:created>
  <dcterms:modified xsi:type="dcterms:W3CDTF">2026-04-22T15:04:00Z</dcterms:modified>
</cp:coreProperties>
</file>