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70C4A3B" w:rsidR="00EA29FA" w:rsidRPr="00C60FD1" w:rsidRDefault="00335A83" w:rsidP="00F7608B">
      <w:pPr>
        <w:jc w:val="right"/>
        <w:rPr>
          <w:rFonts w:ascii="Arial" w:hAnsi="Arial" w:cs="Arial"/>
          <w:b/>
          <w:sz w:val="22"/>
          <w:lang w:val="es-ES"/>
        </w:rPr>
      </w:pPr>
      <w:r>
        <w:rPr>
          <w:rFonts w:ascii="Arial" w:hAnsi="Arial" w:cs="Arial"/>
          <w:b/>
          <w:sz w:val="22"/>
          <w:lang w:val="es-ES"/>
        </w:rPr>
        <w:t>CP/04</w:t>
      </w:r>
      <w:r w:rsidR="00E27024">
        <w:rPr>
          <w:rFonts w:ascii="Arial" w:hAnsi="Arial" w:cs="Arial"/>
          <w:b/>
          <w:sz w:val="22"/>
          <w:lang w:val="es-ES"/>
        </w:rPr>
        <w:t>1</w:t>
      </w:r>
      <w:r w:rsidR="00B7577C">
        <w:rPr>
          <w:rFonts w:ascii="Arial" w:hAnsi="Arial" w:cs="Arial"/>
          <w:b/>
          <w:sz w:val="22"/>
          <w:lang w:val="es-ES"/>
        </w:rPr>
        <w:t>8</w:t>
      </w:r>
      <w:r w:rsidR="00F7608B">
        <w:rPr>
          <w:rFonts w:ascii="Arial" w:hAnsi="Arial" w:cs="Arial"/>
          <w:b/>
          <w:sz w:val="22"/>
          <w:lang w:val="es-ES"/>
        </w:rPr>
        <w:t>/2025</w:t>
      </w:r>
    </w:p>
    <w:p w14:paraId="695E3F55" w14:textId="0BC172B4" w:rsidR="00703B09" w:rsidRDefault="00B7577C"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sidR="004406B2">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BED390D" w14:textId="01428A72" w:rsidR="00B04C22" w:rsidRPr="00B7577C" w:rsidRDefault="00B04C22" w:rsidP="00AA0823">
      <w:pPr>
        <w:pStyle w:val="p1"/>
        <w:jc w:val="center"/>
        <w:divId w:val="868687753"/>
        <w:rPr>
          <w:rStyle w:val="s1"/>
          <w:rFonts w:ascii="Arial" w:hAnsi="Arial" w:cs="Arial"/>
          <w:b/>
          <w:bCs/>
          <w:sz w:val="28"/>
          <w:szCs w:val="28"/>
        </w:rPr>
      </w:pPr>
      <w:r w:rsidRPr="00B7577C">
        <w:rPr>
          <w:rStyle w:val="s1"/>
          <w:rFonts w:ascii="Arial" w:hAnsi="Arial" w:cs="Arial"/>
          <w:b/>
          <w:bCs/>
          <w:sz w:val="28"/>
          <w:szCs w:val="28"/>
        </w:rPr>
        <w:t>NL SE PREPARA PARA LA SEGUNDA OLA DE NEARSHORING:</w:t>
      </w:r>
    </w:p>
    <w:p w14:paraId="5A63AB49" w14:textId="2FFB6F65" w:rsidR="006C5DF1" w:rsidRPr="00B7577C" w:rsidRDefault="00B04C22" w:rsidP="00AA0823">
      <w:pPr>
        <w:pStyle w:val="p1"/>
        <w:jc w:val="center"/>
        <w:divId w:val="868687753"/>
        <w:rPr>
          <w:rFonts w:ascii="Arial" w:hAnsi="Arial" w:cs="Arial"/>
          <w:b/>
          <w:bCs/>
          <w:sz w:val="28"/>
          <w:szCs w:val="28"/>
        </w:rPr>
      </w:pPr>
      <w:r w:rsidRPr="00B7577C">
        <w:rPr>
          <w:rStyle w:val="s1"/>
          <w:rFonts w:ascii="Arial" w:hAnsi="Arial" w:cs="Arial"/>
          <w:b/>
          <w:bCs/>
          <w:sz w:val="28"/>
          <w:szCs w:val="28"/>
        </w:rPr>
        <w:t>SIN ARANCELES Y CON ACCESO TOTAL AL MERCADO NORTEAMERICANO</w:t>
      </w:r>
    </w:p>
    <w:p w14:paraId="3CAEF905" w14:textId="77777777" w:rsidR="006C5DF1" w:rsidRPr="00B7577C" w:rsidRDefault="006C5DF1" w:rsidP="00EA6F1C">
      <w:pPr>
        <w:pStyle w:val="p2"/>
        <w:jc w:val="both"/>
        <w:divId w:val="868687753"/>
        <w:rPr>
          <w:rFonts w:ascii="Arial" w:hAnsi="Arial" w:cs="Arial"/>
          <w:b/>
          <w:bCs/>
          <w:sz w:val="28"/>
          <w:szCs w:val="28"/>
        </w:rPr>
      </w:pPr>
    </w:p>
    <w:p w14:paraId="0A7BCE72" w14:textId="62972CA5" w:rsidR="00FA4F10" w:rsidRPr="00FA4F10" w:rsidRDefault="00FA4F10" w:rsidP="00FA4F10">
      <w:pPr>
        <w:pStyle w:val="p1"/>
        <w:numPr>
          <w:ilvl w:val="0"/>
          <w:numId w:val="28"/>
        </w:numPr>
        <w:jc w:val="both"/>
        <w:divId w:val="868687753"/>
        <w:rPr>
          <w:rStyle w:val="s1"/>
          <w:rFonts w:ascii="Arial" w:hAnsi="Arial" w:cs="Arial"/>
          <w:i/>
          <w:sz w:val="24"/>
          <w:szCs w:val="24"/>
        </w:rPr>
      </w:pPr>
      <w:r w:rsidRPr="00FA4F10">
        <w:rPr>
          <w:rStyle w:val="s1"/>
          <w:rFonts w:ascii="Arial" w:hAnsi="Arial" w:cs="Arial"/>
          <w:i/>
          <w:sz w:val="24"/>
          <w:szCs w:val="24"/>
        </w:rPr>
        <w:t>Ante este nuevo panorama, Nuevo León se consolida como el destino</w:t>
      </w:r>
      <w:r>
        <w:rPr>
          <w:rStyle w:val="s1"/>
          <w:rFonts w:ascii="Arial" w:hAnsi="Arial" w:cs="Arial"/>
          <w:i/>
          <w:sz w:val="24"/>
          <w:szCs w:val="24"/>
        </w:rPr>
        <w:t xml:space="preserve"> </w:t>
      </w:r>
      <w:r w:rsidRPr="00FA4F10">
        <w:rPr>
          <w:rStyle w:val="s1"/>
          <w:rFonts w:ascii="Arial" w:hAnsi="Arial" w:cs="Arial"/>
          <w:i/>
          <w:sz w:val="24"/>
          <w:szCs w:val="24"/>
        </w:rPr>
        <w:t>más atractivo para la inversión extranjera y la manufactura avanzada en América Latina.</w:t>
      </w:r>
    </w:p>
    <w:p w14:paraId="459206D1" w14:textId="77777777" w:rsidR="00FA4F10" w:rsidRDefault="00FA4F10" w:rsidP="00EA6F1C">
      <w:pPr>
        <w:pStyle w:val="p1"/>
        <w:jc w:val="both"/>
        <w:divId w:val="868687753"/>
        <w:rPr>
          <w:rStyle w:val="s1"/>
          <w:rFonts w:ascii="Arial" w:hAnsi="Arial" w:cs="Arial"/>
          <w:b/>
          <w:bCs/>
          <w:sz w:val="28"/>
          <w:szCs w:val="28"/>
        </w:rPr>
      </w:pPr>
      <w:bookmarkStart w:id="0" w:name="_GoBack"/>
      <w:bookmarkEnd w:id="0"/>
    </w:p>
    <w:p w14:paraId="0E1C477C" w14:textId="77777777" w:rsidR="00FA4F10" w:rsidRDefault="00FA4F10" w:rsidP="00EA6F1C">
      <w:pPr>
        <w:pStyle w:val="p1"/>
        <w:jc w:val="both"/>
        <w:divId w:val="868687753"/>
        <w:rPr>
          <w:rStyle w:val="s1"/>
          <w:rFonts w:ascii="Arial" w:hAnsi="Arial" w:cs="Arial"/>
          <w:b/>
          <w:bCs/>
          <w:sz w:val="28"/>
          <w:szCs w:val="28"/>
        </w:rPr>
      </w:pPr>
    </w:p>
    <w:p w14:paraId="1B008289" w14:textId="77777777" w:rsidR="00BD0F91" w:rsidRDefault="006C5DF1" w:rsidP="00EA6F1C">
      <w:pPr>
        <w:pStyle w:val="p1"/>
        <w:jc w:val="both"/>
        <w:divId w:val="868687753"/>
        <w:rPr>
          <w:rStyle w:val="s1"/>
          <w:rFonts w:ascii="Arial" w:hAnsi="Arial" w:cs="Arial"/>
          <w:sz w:val="28"/>
          <w:szCs w:val="28"/>
        </w:rPr>
      </w:pPr>
      <w:r w:rsidRPr="00B7577C">
        <w:rPr>
          <w:rStyle w:val="s1"/>
          <w:rFonts w:ascii="Arial" w:hAnsi="Arial" w:cs="Arial"/>
          <w:b/>
          <w:bCs/>
          <w:sz w:val="28"/>
          <w:szCs w:val="28"/>
        </w:rPr>
        <w:t xml:space="preserve">Monterrey, NL, 3 de abril de 2025 – </w:t>
      </w:r>
      <w:r w:rsidRPr="00EA6F1C">
        <w:rPr>
          <w:rStyle w:val="s1"/>
          <w:rFonts w:ascii="Arial" w:hAnsi="Arial" w:cs="Arial"/>
          <w:sz w:val="28"/>
          <w:szCs w:val="28"/>
        </w:rPr>
        <w:t>La reciente imposición de aranceles por parte del presidente Donald Trump ha redefinido el mapa del comercio global, golpeando con tarifas elevadas a países clave en la man</w:t>
      </w:r>
      <w:r w:rsidR="00BD0F91">
        <w:rPr>
          <w:rStyle w:val="s1"/>
          <w:rFonts w:ascii="Arial" w:hAnsi="Arial" w:cs="Arial"/>
          <w:sz w:val="28"/>
          <w:szCs w:val="28"/>
        </w:rPr>
        <w:t>ufactura y exportación mundial.</w:t>
      </w:r>
    </w:p>
    <w:p w14:paraId="7A1377F9" w14:textId="77777777" w:rsidR="00BD0F91" w:rsidRDefault="00BD0F91" w:rsidP="00EA6F1C">
      <w:pPr>
        <w:pStyle w:val="p1"/>
        <w:jc w:val="both"/>
        <w:divId w:val="868687753"/>
        <w:rPr>
          <w:rStyle w:val="s1"/>
          <w:rFonts w:ascii="Arial" w:hAnsi="Arial" w:cs="Arial"/>
          <w:sz w:val="28"/>
          <w:szCs w:val="28"/>
        </w:rPr>
      </w:pPr>
    </w:p>
    <w:p w14:paraId="743A321B" w14:textId="77777777" w:rsidR="00BD0F91" w:rsidRDefault="006C5DF1" w:rsidP="00EA6F1C">
      <w:pPr>
        <w:pStyle w:val="p1"/>
        <w:jc w:val="both"/>
        <w:divId w:val="868687753"/>
        <w:rPr>
          <w:rStyle w:val="s1"/>
          <w:rFonts w:ascii="Arial" w:hAnsi="Arial" w:cs="Arial"/>
          <w:sz w:val="28"/>
          <w:szCs w:val="28"/>
        </w:rPr>
      </w:pPr>
      <w:r w:rsidRPr="00EA6F1C">
        <w:rPr>
          <w:rStyle w:val="s1"/>
          <w:rFonts w:ascii="Arial" w:hAnsi="Arial" w:cs="Arial"/>
          <w:sz w:val="28"/>
          <w:szCs w:val="28"/>
        </w:rPr>
        <w:t>China enfrentará aranceles del 54%, Vietnam del 46%, la Unión Europea del 20%, Japón del 24%, y otros países como Corea del Sur, Indonesia, Malasia e incluso Su</w:t>
      </w:r>
      <w:r w:rsidR="00BD0F91">
        <w:rPr>
          <w:rStyle w:val="s1"/>
          <w:rFonts w:ascii="Arial" w:hAnsi="Arial" w:cs="Arial"/>
          <w:sz w:val="28"/>
          <w:szCs w:val="28"/>
        </w:rPr>
        <w:t>iza también han sido afectados.</w:t>
      </w:r>
    </w:p>
    <w:p w14:paraId="7D51920A" w14:textId="77777777" w:rsidR="00BD0F91" w:rsidRDefault="00BD0F91" w:rsidP="00EA6F1C">
      <w:pPr>
        <w:pStyle w:val="p1"/>
        <w:jc w:val="both"/>
        <w:divId w:val="868687753"/>
        <w:rPr>
          <w:rStyle w:val="s1"/>
          <w:rFonts w:ascii="Arial" w:hAnsi="Arial" w:cs="Arial"/>
          <w:sz w:val="28"/>
          <w:szCs w:val="28"/>
        </w:rPr>
      </w:pPr>
    </w:p>
    <w:p w14:paraId="1F940511" w14:textId="77A12D3E" w:rsidR="006C5DF1" w:rsidRPr="00EA6F1C" w:rsidRDefault="006C5DF1" w:rsidP="00EA6F1C">
      <w:pPr>
        <w:pStyle w:val="p1"/>
        <w:jc w:val="both"/>
        <w:divId w:val="868687753"/>
        <w:rPr>
          <w:rFonts w:ascii="Arial" w:hAnsi="Arial" w:cs="Arial"/>
          <w:sz w:val="28"/>
          <w:szCs w:val="28"/>
        </w:rPr>
      </w:pPr>
      <w:r w:rsidRPr="00EA6F1C">
        <w:rPr>
          <w:rStyle w:val="s1"/>
          <w:rFonts w:ascii="Arial" w:hAnsi="Arial" w:cs="Arial"/>
          <w:sz w:val="28"/>
          <w:szCs w:val="28"/>
        </w:rPr>
        <w:t>Sin embargo, México ha sido excluido de estas medidas, lo que reafirma la relevancia del Tratado entre México, Estados Unidos y Canadá (T-MEC) como una plataforma segura para la producción y exportación sin barreras comerciales.</w:t>
      </w:r>
    </w:p>
    <w:p w14:paraId="0C932543" w14:textId="77777777" w:rsidR="006C5DF1" w:rsidRPr="00EA6F1C" w:rsidRDefault="006C5DF1" w:rsidP="00EA6F1C">
      <w:pPr>
        <w:pStyle w:val="p2"/>
        <w:jc w:val="both"/>
        <w:divId w:val="868687753"/>
        <w:rPr>
          <w:rFonts w:ascii="Arial" w:hAnsi="Arial" w:cs="Arial"/>
          <w:sz w:val="28"/>
          <w:szCs w:val="28"/>
        </w:rPr>
      </w:pPr>
    </w:p>
    <w:p w14:paraId="06DBA4F4" w14:textId="77777777" w:rsidR="00BD0F91" w:rsidRDefault="006C5DF1" w:rsidP="00EA6F1C">
      <w:pPr>
        <w:pStyle w:val="p1"/>
        <w:jc w:val="both"/>
        <w:divId w:val="868687753"/>
        <w:rPr>
          <w:rStyle w:val="s1"/>
          <w:rFonts w:ascii="Arial" w:hAnsi="Arial" w:cs="Arial"/>
          <w:sz w:val="28"/>
          <w:szCs w:val="28"/>
        </w:rPr>
      </w:pPr>
      <w:r w:rsidRPr="00EA6F1C">
        <w:rPr>
          <w:rStyle w:val="s1"/>
          <w:rFonts w:ascii="Arial" w:hAnsi="Arial" w:cs="Arial"/>
          <w:sz w:val="28"/>
          <w:szCs w:val="28"/>
        </w:rPr>
        <w:t>Ante este nuevo panorama, Nuevo Le</w:t>
      </w:r>
      <w:r w:rsidR="00BD0F91">
        <w:rPr>
          <w:rStyle w:val="s1"/>
          <w:rFonts w:ascii="Arial" w:hAnsi="Arial" w:cs="Arial"/>
          <w:sz w:val="28"/>
          <w:szCs w:val="28"/>
        </w:rPr>
        <w:t>ón se consolida como el destino</w:t>
      </w:r>
    </w:p>
    <w:p w14:paraId="244099DB" w14:textId="3353D9EA" w:rsidR="00BD0F91" w:rsidRDefault="006C5DF1" w:rsidP="00EA6F1C">
      <w:pPr>
        <w:pStyle w:val="p1"/>
        <w:jc w:val="both"/>
        <w:divId w:val="868687753"/>
        <w:rPr>
          <w:rStyle w:val="s1"/>
          <w:rFonts w:ascii="Arial" w:hAnsi="Arial" w:cs="Arial"/>
          <w:sz w:val="28"/>
          <w:szCs w:val="28"/>
        </w:rPr>
      </w:pPr>
      <w:proofErr w:type="gramStart"/>
      <w:r w:rsidRPr="00EA6F1C">
        <w:rPr>
          <w:rStyle w:val="s1"/>
          <w:rFonts w:ascii="Arial" w:hAnsi="Arial" w:cs="Arial"/>
          <w:sz w:val="28"/>
          <w:szCs w:val="28"/>
        </w:rPr>
        <w:t>más</w:t>
      </w:r>
      <w:proofErr w:type="gramEnd"/>
      <w:r w:rsidRPr="00EA6F1C">
        <w:rPr>
          <w:rStyle w:val="s1"/>
          <w:rFonts w:ascii="Arial" w:hAnsi="Arial" w:cs="Arial"/>
          <w:sz w:val="28"/>
          <w:szCs w:val="28"/>
        </w:rPr>
        <w:t xml:space="preserve"> atractivo para la inversión extranjera y la manufactura avanzada en América</w:t>
      </w:r>
      <w:r w:rsidR="00BD0F91">
        <w:rPr>
          <w:rStyle w:val="s1"/>
          <w:rFonts w:ascii="Arial" w:hAnsi="Arial" w:cs="Arial"/>
          <w:sz w:val="28"/>
          <w:szCs w:val="28"/>
        </w:rPr>
        <w:t xml:space="preserve"> Latina.</w:t>
      </w:r>
    </w:p>
    <w:p w14:paraId="0B309AE0" w14:textId="77777777" w:rsidR="00BD0F91" w:rsidRDefault="00BD0F91" w:rsidP="00EA6F1C">
      <w:pPr>
        <w:pStyle w:val="p1"/>
        <w:jc w:val="both"/>
        <w:divId w:val="868687753"/>
        <w:rPr>
          <w:rStyle w:val="s1"/>
          <w:rFonts w:ascii="Arial" w:hAnsi="Arial" w:cs="Arial"/>
          <w:sz w:val="28"/>
          <w:szCs w:val="28"/>
        </w:rPr>
      </w:pPr>
    </w:p>
    <w:p w14:paraId="040924C7" w14:textId="5D5B1B3B" w:rsidR="006C5DF1" w:rsidRPr="00EA6F1C" w:rsidRDefault="006C5DF1" w:rsidP="00EA6F1C">
      <w:pPr>
        <w:pStyle w:val="p1"/>
        <w:jc w:val="both"/>
        <w:divId w:val="868687753"/>
        <w:rPr>
          <w:rFonts w:ascii="Arial" w:hAnsi="Arial" w:cs="Arial"/>
          <w:sz w:val="28"/>
          <w:szCs w:val="28"/>
        </w:rPr>
      </w:pPr>
      <w:r w:rsidRPr="00EA6F1C">
        <w:rPr>
          <w:rStyle w:val="s1"/>
          <w:rFonts w:ascii="Arial" w:hAnsi="Arial" w:cs="Arial"/>
          <w:sz w:val="28"/>
          <w:szCs w:val="28"/>
        </w:rPr>
        <w:t xml:space="preserve">Con un crecimiento del 5.8% según el INEGI, el estado ya se posiciona como la región más competitiva de México y uno de los polos industriales más dinámicos de América del Norte. Ahora, con la confirmación de que el T-MEC garantiza acceso libre de aranceles al </w:t>
      </w:r>
      <w:r w:rsidRPr="00EA6F1C">
        <w:rPr>
          <w:rStyle w:val="s1"/>
          <w:rFonts w:ascii="Arial" w:hAnsi="Arial" w:cs="Arial"/>
          <w:sz w:val="28"/>
          <w:szCs w:val="28"/>
        </w:rPr>
        <w:lastRenderedPageBreak/>
        <w:t>mercado más grande del mundo, el atractivo de invertir en Nuevo León se potencia aún más.</w:t>
      </w:r>
    </w:p>
    <w:p w14:paraId="6DD4AAED" w14:textId="77777777" w:rsidR="006C5DF1" w:rsidRPr="00EA6F1C" w:rsidRDefault="006C5DF1" w:rsidP="00EA6F1C">
      <w:pPr>
        <w:pStyle w:val="p2"/>
        <w:jc w:val="both"/>
        <w:divId w:val="868687753"/>
        <w:rPr>
          <w:rFonts w:ascii="Arial" w:hAnsi="Arial" w:cs="Arial"/>
          <w:sz w:val="28"/>
          <w:szCs w:val="28"/>
        </w:rPr>
      </w:pPr>
    </w:p>
    <w:p w14:paraId="12AE2EA0" w14:textId="77777777" w:rsidR="006C5DF1" w:rsidRPr="00EA6F1C" w:rsidRDefault="006C5DF1" w:rsidP="00EA6F1C">
      <w:pPr>
        <w:pStyle w:val="p1"/>
        <w:jc w:val="both"/>
        <w:divId w:val="868687753"/>
        <w:rPr>
          <w:rFonts w:ascii="Arial" w:hAnsi="Arial" w:cs="Arial"/>
          <w:sz w:val="28"/>
          <w:szCs w:val="28"/>
        </w:rPr>
      </w:pPr>
      <w:r w:rsidRPr="00EA6F1C">
        <w:rPr>
          <w:rStyle w:val="s1"/>
          <w:rFonts w:ascii="Arial" w:hAnsi="Arial" w:cs="Arial"/>
          <w:sz w:val="28"/>
          <w:szCs w:val="28"/>
        </w:rPr>
        <w:t>“</w:t>
      </w:r>
      <w:r w:rsidRPr="00705477">
        <w:rPr>
          <w:rStyle w:val="s1"/>
          <w:rFonts w:ascii="Arial" w:hAnsi="Arial" w:cs="Arial"/>
          <w:b/>
          <w:bCs/>
          <w:sz w:val="28"/>
          <w:szCs w:val="28"/>
        </w:rPr>
        <w:t>Hecho en Nuevo León”: la clave para la competitividad global</w:t>
      </w:r>
    </w:p>
    <w:p w14:paraId="3F3F7296" w14:textId="77777777" w:rsidR="006C5DF1" w:rsidRPr="00EA6F1C" w:rsidRDefault="006C5DF1" w:rsidP="00EA6F1C">
      <w:pPr>
        <w:pStyle w:val="p2"/>
        <w:jc w:val="both"/>
        <w:divId w:val="868687753"/>
        <w:rPr>
          <w:rFonts w:ascii="Arial" w:hAnsi="Arial" w:cs="Arial"/>
          <w:sz w:val="28"/>
          <w:szCs w:val="28"/>
        </w:rPr>
      </w:pPr>
    </w:p>
    <w:p w14:paraId="001BC2C2" w14:textId="77777777" w:rsidR="006C5DF1" w:rsidRPr="00EA6F1C" w:rsidRDefault="006C5DF1" w:rsidP="00EA6F1C">
      <w:pPr>
        <w:pStyle w:val="p1"/>
        <w:jc w:val="both"/>
        <w:divId w:val="868687753"/>
        <w:rPr>
          <w:rFonts w:ascii="Arial" w:hAnsi="Arial" w:cs="Arial"/>
          <w:sz w:val="28"/>
          <w:szCs w:val="28"/>
        </w:rPr>
      </w:pPr>
      <w:r w:rsidRPr="00EA6F1C">
        <w:rPr>
          <w:rStyle w:val="s1"/>
          <w:rFonts w:ascii="Arial" w:hAnsi="Arial" w:cs="Arial"/>
          <w:sz w:val="28"/>
          <w:szCs w:val="28"/>
        </w:rPr>
        <w:t>La Secretaría de Economía de Nuevo León ha reforzado la estrategia “Hecho en Nuevo León”, cuyo objetivo es integrar proveeduría 100% local en la producción de bienes destinados al mercado norteamericano. Esto permite que las empresas que se establecen en el estado cumplan con las reglas de origen del T-MEC y eviten los costos arancelarios que ahora enfrentan otros países.</w:t>
      </w:r>
    </w:p>
    <w:p w14:paraId="440B2CEC" w14:textId="77777777" w:rsidR="006C5DF1" w:rsidRPr="00EA6F1C" w:rsidRDefault="006C5DF1" w:rsidP="00EA6F1C">
      <w:pPr>
        <w:pStyle w:val="p2"/>
        <w:jc w:val="both"/>
        <w:divId w:val="868687753"/>
        <w:rPr>
          <w:rFonts w:ascii="Arial" w:hAnsi="Arial" w:cs="Arial"/>
          <w:sz w:val="28"/>
          <w:szCs w:val="28"/>
        </w:rPr>
      </w:pPr>
    </w:p>
    <w:p w14:paraId="7BC72629" w14:textId="77777777" w:rsidR="006C5DF1" w:rsidRPr="00EA6F1C" w:rsidRDefault="006C5DF1" w:rsidP="00EA6F1C">
      <w:pPr>
        <w:pStyle w:val="p1"/>
        <w:jc w:val="both"/>
        <w:divId w:val="868687753"/>
        <w:rPr>
          <w:rFonts w:ascii="Arial" w:hAnsi="Arial" w:cs="Arial"/>
          <w:sz w:val="28"/>
          <w:szCs w:val="28"/>
        </w:rPr>
      </w:pPr>
      <w:r w:rsidRPr="00EA6F1C">
        <w:rPr>
          <w:rStyle w:val="s1"/>
          <w:rFonts w:ascii="Arial" w:hAnsi="Arial" w:cs="Arial"/>
          <w:sz w:val="28"/>
          <w:szCs w:val="28"/>
        </w:rPr>
        <w:t>“Lo hecho en Nuevo León, con proveeduría hecha en Nuevo León, es la mejor opción para las empresas que buscan estabilidad, ventajas competitivas y acceso sin restricciones al mercado de Norteamérica”, destacó Emmanuel Loo, Encargado de Despacho de la Secretaría de Economía del Gobierno del Estado de Nuevo León.</w:t>
      </w:r>
      <w:r w:rsidRPr="00EA6F1C">
        <w:rPr>
          <w:rStyle w:val="apple-converted-space"/>
          <w:rFonts w:ascii="Arial" w:hAnsi="Arial" w:cs="Arial"/>
          <w:sz w:val="28"/>
          <w:szCs w:val="28"/>
        </w:rPr>
        <w:t> </w:t>
      </w:r>
    </w:p>
    <w:p w14:paraId="220FE59D" w14:textId="77777777" w:rsidR="006C5DF1" w:rsidRPr="00EA6F1C" w:rsidRDefault="006C5DF1" w:rsidP="00EA6F1C">
      <w:pPr>
        <w:pStyle w:val="p2"/>
        <w:jc w:val="both"/>
        <w:divId w:val="868687753"/>
        <w:rPr>
          <w:rFonts w:ascii="Arial" w:hAnsi="Arial" w:cs="Arial"/>
          <w:sz w:val="28"/>
          <w:szCs w:val="28"/>
        </w:rPr>
      </w:pPr>
    </w:p>
    <w:p w14:paraId="56E86F1B" w14:textId="77777777" w:rsidR="006C5DF1" w:rsidRPr="00705477" w:rsidRDefault="006C5DF1" w:rsidP="00EA6F1C">
      <w:pPr>
        <w:pStyle w:val="p1"/>
        <w:jc w:val="both"/>
        <w:divId w:val="868687753"/>
        <w:rPr>
          <w:rFonts w:ascii="Arial" w:hAnsi="Arial" w:cs="Arial"/>
          <w:b/>
          <w:bCs/>
          <w:sz w:val="28"/>
          <w:szCs w:val="28"/>
        </w:rPr>
      </w:pPr>
      <w:r w:rsidRPr="00705477">
        <w:rPr>
          <w:rStyle w:val="s1"/>
          <w:rFonts w:ascii="Arial" w:hAnsi="Arial" w:cs="Arial"/>
          <w:b/>
          <w:bCs/>
          <w:sz w:val="28"/>
          <w:szCs w:val="28"/>
        </w:rPr>
        <w:t>Nuevo León, el destino de la nueva ola de nearshoring</w:t>
      </w:r>
    </w:p>
    <w:p w14:paraId="2DFB4C0E" w14:textId="77777777" w:rsidR="006C5DF1" w:rsidRPr="00EA6F1C" w:rsidRDefault="006C5DF1" w:rsidP="00EA6F1C">
      <w:pPr>
        <w:pStyle w:val="p2"/>
        <w:jc w:val="both"/>
        <w:divId w:val="868687753"/>
        <w:rPr>
          <w:rFonts w:ascii="Arial" w:hAnsi="Arial" w:cs="Arial"/>
          <w:sz w:val="28"/>
          <w:szCs w:val="28"/>
        </w:rPr>
      </w:pPr>
    </w:p>
    <w:p w14:paraId="1CA1887C" w14:textId="77777777" w:rsidR="006C5DF1" w:rsidRPr="00EA6F1C" w:rsidRDefault="006C5DF1" w:rsidP="00EA6F1C">
      <w:pPr>
        <w:pStyle w:val="p1"/>
        <w:jc w:val="both"/>
        <w:divId w:val="868687753"/>
        <w:rPr>
          <w:rFonts w:ascii="Arial" w:hAnsi="Arial" w:cs="Arial"/>
          <w:sz w:val="28"/>
          <w:szCs w:val="28"/>
        </w:rPr>
      </w:pPr>
      <w:r w:rsidRPr="00EA6F1C">
        <w:rPr>
          <w:rStyle w:val="s1"/>
          <w:rFonts w:ascii="Arial" w:hAnsi="Arial" w:cs="Arial"/>
          <w:sz w:val="28"/>
          <w:szCs w:val="28"/>
        </w:rPr>
        <w:t>La primera ola de nearshoring ya convirtió a Nuevo León en el estado líder en captación de inversión extranjera en México. Ahora, con este nuevo escenario comercial, se espera una segunda ola aún más grande, en la que empresas de todo el mundo buscarán relocalizar su producción dentro del T-MEC para evitar costos adicionales y mantener su competitividad.</w:t>
      </w:r>
    </w:p>
    <w:p w14:paraId="7BFDB6E3" w14:textId="77777777" w:rsidR="006C5DF1" w:rsidRPr="00EA6F1C" w:rsidRDefault="006C5DF1" w:rsidP="00EA6F1C">
      <w:pPr>
        <w:pStyle w:val="p2"/>
        <w:jc w:val="both"/>
        <w:divId w:val="868687753"/>
        <w:rPr>
          <w:rFonts w:ascii="Arial" w:hAnsi="Arial" w:cs="Arial"/>
          <w:sz w:val="28"/>
          <w:szCs w:val="28"/>
        </w:rPr>
      </w:pPr>
    </w:p>
    <w:p w14:paraId="4F5E2B5C" w14:textId="77777777" w:rsidR="006C5DF1" w:rsidRPr="00EA6F1C" w:rsidRDefault="006C5DF1" w:rsidP="00EA6F1C">
      <w:pPr>
        <w:pStyle w:val="p1"/>
        <w:jc w:val="both"/>
        <w:divId w:val="868687753"/>
        <w:rPr>
          <w:rFonts w:ascii="Arial" w:hAnsi="Arial" w:cs="Arial"/>
          <w:sz w:val="28"/>
          <w:szCs w:val="28"/>
        </w:rPr>
      </w:pPr>
      <w:r w:rsidRPr="00EA6F1C">
        <w:rPr>
          <w:rStyle w:val="s1"/>
          <w:rFonts w:ascii="Arial" w:hAnsi="Arial" w:cs="Arial"/>
          <w:sz w:val="28"/>
          <w:szCs w:val="28"/>
        </w:rPr>
        <w:t>Desde la Secretaría de Economía, estamos fortaleciendo nuestras acciones para atraer a empresas que actualmente operan en países afectados por los nuevos aranceles, como China, Vietnam, Corea del Sur, Indonesia, Malasia y Suiza. Con el T-MEC asegurando al menos 16 años de certeza comercial, Nuevo León ofrece el entorno más estable y competitivo para la relocalización de inversiones.</w:t>
      </w:r>
    </w:p>
    <w:p w14:paraId="6AB23CDD" w14:textId="77777777" w:rsidR="006C5DF1" w:rsidRPr="00EA6F1C" w:rsidRDefault="006C5DF1" w:rsidP="00EA6F1C">
      <w:pPr>
        <w:pStyle w:val="p2"/>
        <w:jc w:val="both"/>
        <w:divId w:val="868687753"/>
        <w:rPr>
          <w:rFonts w:ascii="Arial" w:hAnsi="Arial" w:cs="Arial"/>
          <w:sz w:val="28"/>
          <w:szCs w:val="28"/>
        </w:rPr>
      </w:pPr>
    </w:p>
    <w:p w14:paraId="52D5DF53" w14:textId="77777777" w:rsidR="006C5DF1" w:rsidRPr="00705477" w:rsidRDefault="006C5DF1" w:rsidP="00EA6F1C">
      <w:pPr>
        <w:pStyle w:val="p1"/>
        <w:jc w:val="both"/>
        <w:divId w:val="868687753"/>
        <w:rPr>
          <w:rFonts w:ascii="Arial" w:hAnsi="Arial" w:cs="Arial"/>
          <w:b/>
          <w:bCs/>
          <w:sz w:val="28"/>
          <w:szCs w:val="28"/>
        </w:rPr>
      </w:pPr>
      <w:r w:rsidRPr="00705477">
        <w:rPr>
          <w:rStyle w:val="s1"/>
          <w:rFonts w:ascii="Arial" w:hAnsi="Arial" w:cs="Arial"/>
          <w:b/>
          <w:bCs/>
          <w:sz w:val="28"/>
          <w:szCs w:val="28"/>
        </w:rPr>
        <w:lastRenderedPageBreak/>
        <w:t>Nuevo León, el hub logístico de Norteamérica</w:t>
      </w:r>
    </w:p>
    <w:p w14:paraId="71E54259" w14:textId="77777777" w:rsidR="006C5DF1" w:rsidRPr="00EA6F1C" w:rsidRDefault="006C5DF1" w:rsidP="00EA6F1C">
      <w:pPr>
        <w:pStyle w:val="p2"/>
        <w:jc w:val="both"/>
        <w:divId w:val="868687753"/>
        <w:rPr>
          <w:rFonts w:ascii="Arial" w:hAnsi="Arial" w:cs="Arial"/>
          <w:sz w:val="28"/>
          <w:szCs w:val="28"/>
        </w:rPr>
      </w:pPr>
    </w:p>
    <w:p w14:paraId="032F5050" w14:textId="77777777" w:rsidR="006C5DF1" w:rsidRPr="00EA6F1C" w:rsidRDefault="006C5DF1" w:rsidP="00EA6F1C">
      <w:pPr>
        <w:pStyle w:val="p1"/>
        <w:jc w:val="both"/>
        <w:divId w:val="868687753"/>
        <w:rPr>
          <w:rFonts w:ascii="Arial" w:hAnsi="Arial" w:cs="Arial"/>
          <w:sz w:val="28"/>
          <w:szCs w:val="28"/>
        </w:rPr>
      </w:pPr>
      <w:r w:rsidRPr="00EA6F1C">
        <w:rPr>
          <w:rStyle w:val="s1"/>
          <w:rFonts w:ascii="Arial" w:hAnsi="Arial" w:cs="Arial"/>
          <w:sz w:val="28"/>
          <w:szCs w:val="28"/>
        </w:rPr>
        <w:t xml:space="preserve">El crecimiento de Nuevo León como epicentro del comercio internacional también ha impulsado la llegada de empresas líderes en logística global, como Rhenus, </w:t>
      </w:r>
      <w:proofErr w:type="spellStart"/>
      <w:r w:rsidRPr="00EA6F1C">
        <w:rPr>
          <w:rStyle w:val="s1"/>
          <w:rFonts w:ascii="Arial" w:hAnsi="Arial" w:cs="Arial"/>
          <w:sz w:val="28"/>
          <w:szCs w:val="28"/>
        </w:rPr>
        <w:t>Fracht</w:t>
      </w:r>
      <w:proofErr w:type="spellEnd"/>
      <w:r w:rsidRPr="00EA6F1C">
        <w:rPr>
          <w:rStyle w:val="s1"/>
          <w:rFonts w:ascii="Arial" w:hAnsi="Arial" w:cs="Arial"/>
          <w:sz w:val="28"/>
          <w:szCs w:val="28"/>
        </w:rPr>
        <w:t xml:space="preserve">, MSC, DSV, CEVA y </w:t>
      </w:r>
      <w:proofErr w:type="spellStart"/>
      <w:r w:rsidRPr="00EA6F1C">
        <w:rPr>
          <w:rStyle w:val="s1"/>
          <w:rFonts w:ascii="Arial" w:hAnsi="Arial" w:cs="Arial"/>
          <w:sz w:val="28"/>
          <w:szCs w:val="28"/>
        </w:rPr>
        <w:t>Traxión</w:t>
      </w:r>
      <w:proofErr w:type="spellEnd"/>
      <w:r w:rsidRPr="00EA6F1C">
        <w:rPr>
          <w:rStyle w:val="s1"/>
          <w:rFonts w:ascii="Arial" w:hAnsi="Arial" w:cs="Arial"/>
          <w:sz w:val="28"/>
          <w:szCs w:val="28"/>
        </w:rPr>
        <w:t>. Estas compañías han identificado al estado como la mejor plataforma para conectar la manufactura con los mercados de EE.UU. y Canadá, fortaleciendo aún más la infraestructura de exportación y distribución.</w:t>
      </w:r>
    </w:p>
    <w:p w14:paraId="4928C9D4" w14:textId="77777777" w:rsidR="006C5DF1" w:rsidRPr="00EA6F1C" w:rsidRDefault="006C5DF1" w:rsidP="00EA6F1C">
      <w:pPr>
        <w:pStyle w:val="p2"/>
        <w:jc w:val="both"/>
        <w:divId w:val="868687753"/>
        <w:rPr>
          <w:rFonts w:ascii="Arial" w:hAnsi="Arial" w:cs="Arial"/>
          <w:sz w:val="28"/>
          <w:szCs w:val="28"/>
        </w:rPr>
      </w:pPr>
    </w:p>
    <w:p w14:paraId="3CD3AFC5" w14:textId="77777777" w:rsidR="006C5DF1" w:rsidRPr="00EA6F1C" w:rsidRDefault="006C5DF1" w:rsidP="00EA6F1C">
      <w:pPr>
        <w:pStyle w:val="p1"/>
        <w:jc w:val="both"/>
        <w:divId w:val="868687753"/>
        <w:rPr>
          <w:rFonts w:ascii="Arial" w:hAnsi="Arial" w:cs="Arial"/>
          <w:sz w:val="28"/>
          <w:szCs w:val="28"/>
        </w:rPr>
      </w:pPr>
      <w:r w:rsidRPr="00EA6F1C">
        <w:rPr>
          <w:rStyle w:val="s1"/>
          <w:rFonts w:ascii="Arial" w:hAnsi="Arial" w:cs="Arial"/>
          <w:sz w:val="28"/>
          <w:szCs w:val="28"/>
        </w:rPr>
        <w:t>La combinación de un entorno sin aranceles, acceso privilegiado al T-MEC, proveeduría local robusta e infraestructura logística avanzada convierte a Nuevo León en la mejor opción para cualquier empresa que busque competir en el mercado norteamericano sin costos adicionales.</w:t>
      </w:r>
    </w:p>
    <w:p w14:paraId="200AFCAC" w14:textId="77777777" w:rsidR="006C5DF1" w:rsidRPr="00EA6F1C" w:rsidRDefault="006C5DF1" w:rsidP="00EA6F1C">
      <w:pPr>
        <w:pStyle w:val="p2"/>
        <w:jc w:val="both"/>
        <w:divId w:val="868687753"/>
        <w:rPr>
          <w:rFonts w:ascii="Arial" w:hAnsi="Arial" w:cs="Arial"/>
          <w:sz w:val="28"/>
          <w:szCs w:val="28"/>
        </w:rPr>
      </w:pPr>
    </w:p>
    <w:p w14:paraId="608C1FBC" w14:textId="77777777" w:rsidR="006C5DF1" w:rsidRPr="00121E9C" w:rsidRDefault="006C5DF1" w:rsidP="00EA6F1C">
      <w:pPr>
        <w:pStyle w:val="p1"/>
        <w:jc w:val="both"/>
        <w:divId w:val="868687753"/>
        <w:rPr>
          <w:rFonts w:ascii="Arial" w:hAnsi="Arial" w:cs="Arial"/>
          <w:b/>
          <w:bCs/>
          <w:sz w:val="28"/>
          <w:szCs w:val="28"/>
        </w:rPr>
      </w:pPr>
      <w:r w:rsidRPr="00121E9C">
        <w:rPr>
          <w:rStyle w:val="s1"/>
          <w:rFonts w:ascii="Arial" w:hAnsi="Arial" w:cs="Arial"/>
          <w:b/>
          <w:bCs/>
          <w:sz w:val="28"/>
          <w:szCs w:val="28"/>
        </w:rPr>
        <w:t>El llamado a las empresas: producir en Nuevo León es la mejor decisión estratégica</w:t>
      </w:r>
    </w:p>
    <w:p w14:paraId="7AAA538C" w14:textId="77777777" w:rsidR="006C5DF1" w:rsidRPr="00121E9C" w:rsidRDefault="006C5DF1" w:rsidP="00EA6F1C">
      <w:pPr>
        <w:pStyle w:val="p2"/>
        <w:jc w:val="both"/>
        <w:divId w:val="868687753"/>
        <w:rPr>
          <w:rFonts w:ascii="Arial" w:hAnsi="Arial" w:cs="Arial"/>
          <w:b/>
          <w:bCs/>
          <w:sz w:val="28"/>
          <w:szCs w:val="28"/>
        </w:rPr>
      </w:pPr>
    </w:p>
    <w:p w14:paraId="73542368" w14:textId="77777777" w:rsidR="006C5DF1" w:rsidRPr="00EA6F1C" w:rsidRDefault="006C5DF1" w:rsidP="00EA6F1C">
      <w:pPr>
        <w:pStyle w:val="p1"/>
        <w:jc w:val="both"/>
        <w:divId w:val="868687753"/>
        <w:rPr>
          <w:rStyle w:val="s1"/>
          <w:rFonts w:ascii="Arial" w:hAnsi="Arial" w:cs="Arial"/>
          <w:sz w:val="28"/>
          <w:szCs w:val="28"/>
        </w:rPr>
      </w:pPr>
      <w:r w:rsidRPr="00EA6F1C">
        <w:rPr>
          <w:rStyle w:val="s1"/>
          <w:rFonts w:ascii="Arial" w:hAnsi="Arial" w:cs="Arial"/>
          <w:sz w:val="28"/>
          <w:szCs w:val="28"/>
        </w:rPr>
        <w:t>La Secretaría de Economía de Nuevo León invita a todas las empresas que actualmente enfrentan incertidumbre comercial y costos adicionales en sus países de origen a trasladar su producción al estado. Aquí encontrarán seguridad, crecimiento, acceso directo al mercado más grande del mundo y un ecosistema industrial altamente competitivo.</w:t>
      </w:r>
    </w:p>
    <w:p w14:paraId="0CD55231" w14:textId="77777777" w:rsidR="0038551F" w:rsidRPr="00EA6F1C" w:rsidRDefault="0038551F" w:rsidP="00EA6F1C">
      <w:pPr>
        <w:pStyle w:val="p1"/>
        <w:jc w:val="both"/>
        <w:divId w:val="868687753"/>
        <w:rPr>
          <w:rFonts w:ascii="Arial" w:hAnsi="Arial" w:cs="Arial"/>
          <w:sz w:val="28"/>
          <w:szCs w:val="28"/>
        </w:rPr>
      </w:pPr>
    </w:p>
    <w:p w14:paraId="5F79CF5B" w14:textId="77777777" w:rsidR="0038551F" w:rsidRPr="00EA6F1C" w:rsidRDefault="0038551F" w:rsidP="00EA6F1C">
      <w:pPr>
        <w:pStyle w:val="p1"/>
        <w:jc w:val="both"/>
        <w:divId w:val="468520421"/>
        <w:rPr>
          <w:rFonts w:ascii="Arial" w:hAnsi="Arial" w:cs="Arial"/>
          <w:sz w:val="28"/>
          <w:szCs w:val="28"/>
        </w:rPr>
      </w:pPr>
      <w:r w:rsidRPr="00EA6F1C">
        <w:rPr>
          <w:rStyle w:val="s1"/>
          <w:rFonts w:ascii="Arial" w:hAnsi="Arial" w:cs="Arial"/>
          <w:sz w:val="28"/>
          <w:szCs w:val="28"/>
        </w:rPr>
        <w:t>El mensaje es claro: quienes deseen competir en el mercado norteamericano sin pagar aranceles deben producir en Nuevo León</w:t>
      </w:r>
    </w:p>
    <w:p w14:paraId="03AB7891" w14:textId="4A3124F5" w:rsidR="00073D3E" w:rsidRPr="00EA6F1C" w:rsidRDefault="00073D3E" w:rsidP="00EA6F1C">
      <w:pPr>
        <w:tabs>
          <w:tab w:val="left" w:pos="4845"/>
        </w:tabs>
        <w:ind w:right="310"/>
        <w:jc w:val="both"/>
        <w:rPr>
          <w:rFonts w:ascii="Arial" w:eastAsia="Arial" w:hAnsi="Arial" w:cs="Arial"/>
          <w:bCs/>
          <w:sz w:val="28"/>
          <w:szCs w:val="28"/>
        </w:rPr>
      </w:pPr>
    </w:p>
    <w:sectPr w:rsidR="00073D3E" w:rsidRPr="00EA6F1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5C229" w14:textId="77777777" w:rsidR="00B00EF3" w:rsidRDefault="00B00EF3" w:rsidP="00E83348">
      <w:r>
        <w:separator/>
      </w:r>
    </w:p>
  </w:endnote>
  <w:endnote w:type="continuationSeparator" w:id="0">
    <w:p w14:paraId="3135DD6A" w14:textId="77777777" w:rsidR="00B00EF3" w:rsidRDefault="00B00EF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687AC" w14:textId="77777777" w:rsidR="00B00EF3" w:rsidRDefault="00B00EF3" w:rsidP="00E83348">
      <w:r>
        <w:separator/>
      </w:r>
    </w:p>
  </w:footnote>
  <w:footnote w:type="continuationSeparator" w:id="0">
    <w:p w14:paraId="6E6CA74A" w14:textId="77777777" w:rsidR="00B00EF3" w:rsidRDefault="00B00EF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B1C2585"/>
    <w:multiLevelType w:val="hybridMultilevel"/>
    <w:tmpl w:val="1EDA1794"/>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C272015"/>
    <w:multiLevelType w:val="hybridMultilevel"/>
    <w:tmpl w:val="001E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3AF7956"/>
    <w:multiLevelType w:val="hybridMultilevel"/>
    <w:tmpl w:val="5EA4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D06C8F"/>
    <w:multiLevelType w:val="hybridMultilevel"/>
    <w:tmpl w:val="06B21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0"/>
  </w:num>
  <w:num w:numId="4">
    <w:abstractNumId w:val="6"/>
  </w:num>
  <w:num w:numId="5">
    <w:abstractNumId w:val="11"/>
  </w:num>
  <w:num w:numId="6">
    <w:abstractNumId w:val="25"/>
  </w:num>
  <w:num w:numId="7">
    <w:abstractNumId w:val="15"/>
  </w:num>
  <w:num w:numId="8">
    <w:abstractNumId w:val="20"/>
  </w:num>
  <w:num w:numId="9">
    <w:abstractNumId w:val="22"/>
  </w:num>
  <w:num w:numId="10">
    <w:abstractNumId w:val="9"/>
  </w:num>
  <w:num w:numId="11">
    <w:abstractNumId w:val="14"/>
  </w:num>
  <w:num w:numId="12">
    <w:abstractNumId w:val="1"/>
  </w:num>
  <w:num w:numId="13">
    <w:abstractNumId w:val="12"/>
  </w:num>
  <w:num w:numId="14">
    <w:abstractNumId w:val="24"/>
  </w:num>
  <w:num w:numId="15">
    <w:abstractNumId w:val="23"/>
  </w:num>
  <w:num w:numId="16">
    <w:abstractNumId w:val="26"/>
  </w:num>
  <w:num w:numId="17">
    <w:abstractNumId w:val="8"/>
  </w:num>
  <w:num w:numId="18">
    <w:abstractNumId w:val="17"/>
  </w:num>
  <w:num w:numId="19">
    <w:abstractNumId w:val="2"/>
  </w:num>
  <w:num w:numId="20">
    <w:abstractNumId w:val="16"/>
  </w:num>
  <w:num w:numId="21">
    <w:abstractNumId w:val="27"/>
  </w:num>
  <w:num w:numId="22">
    <w:abstractNumId w:val="3"/>
  </w:num>
  <w:num w:numId="23">
    <w:abstractNumId w:val="13"/>
  </w:num>
  <w:num w:numId="24">
    <w:abstractNumId w:val="0"/>
  </w:num>
  <w:num w:numId="25">
    <w:abstractNumId w:val="18"/>
  </w:num>
  <w:num w:numId="26">
    <w:abstractNumId w:val="4"/>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3B09"/>
    <w:rsid w:val="00073D3E"/>
    <w:rsid w:val="000A00B6"/>
    <w:rsid w:val="000A1946"/>
    <w:rsid w:val="000B2F61"/>
    <w:rsid w:val="000D643B"/>
    <w:rsid w:val="000E599E"/>
    <w:rsid w:val="000E5F86"/>
    <w:rsid w:val="000E75FC"/>
    <w:rsid w:val="000E7FE2"/>
    <w:rsid w:val="000F2A3A"/>
    <w:rsid w:val="000F2EAD"/>
    <w:rsid w:val="0010008A"/>
    <w:rsid w:val="001117EE"/>
    <w:rsid w:val="00115911"/>
    <w:rsid w:val="00121E9C"/>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5A83"/>
    <w:rsid w:val="003501A5"/>
    <w:rsid w:val="00351898"/>
    <w:rsid w:val="00365F40"/>
    <w:rsid w:val="0037731A"/>
    <w:rsid w:val="003828CB"/>
    <w:rsid w:val="003844BF"/>
    <w:rsid w:val="0038551F"/>
    <w:rsid w:val="00394AB5"/>
    <w:rsid w:val="003A33FB"/>
    <w:rsid w:val="003A62D0"/>
    <w:rsid w:val="003B12B6"/>
    <w:rsid w:val="003B7C6F"/>
    <w:rsid w:val="003C65BA"/>
    <w:rsid w:val="003E3485"/>
    <w:rsid w:val="003F11AF"/>
    <w:rsid w:val="003F50E0"/>
    <w:rsid w:val="003F6D38"/>
    <w:rsid w:val="0042555F"/>
    <w:rsid w:val="004406B2"/>
    <w:rsid w:val="00443F14"/>
    <w:rsid w:val="00464046"/>
    <w:rsid w:val="00466EC5"/>
    <w:rsid w:val="00471EBC"/>
    <w:rsid w:val="00476173"/>
    <w:rsid w:val="00486C41"/>
    <w:rsid w:val="004A0F04"/>
    <w:rsid w:val="004A211E"/>
    <w:rsid w:val="004A3C61"/>
    <w:rsid w:val="004A4285"/>
    <w:rsid w:val="004A47CB"/>
    <w:rsid w:val="004B100E"/>
    <w:rsid w:val="004C3EBD"/>
    <w:rsid w:val="004C6B3C"/>
    <w:rsid w:val="004F09AE"/>
    <w:rsid w:val="004F52E5"/>
    <w:rsid w:val="00503D4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0E7A"/>
    <w:rsid w:val="006152C6"/>
    <w:rsid w:val="00625AAC"/>
    <w:rsid w:val="006273DD"/>
    <w:rsid w:val="00632A06"/>
    <w:rsid w:val="00635D12"/>
    <w:rsid w:val="00637B54"/>
    <w:rsid w:val="006426DD"/>
    <w:rsid w:val="006512FD"/>
    <w:rsid w:val="006519A8"/>
    <w:rsid w:val="00653915"/>
    <w:rsid w:val="00670EB3"/>
    <w:rsid w:val="006717C4"/>
    <w:rsid w:val="0068304E"/>
    <w:rsid w:val="00684E23"/>
    <w:rsid w:val="006955DB"/>
    <w:rsid w:val="006B4960"/>
    <w:rsid w:val="006B5051"/>
    <w:rsid w:val="006C139B"/>
    <w:rsid w:val="006C4920"/>
    <w:rsid w:val="006C5DF1"/>
    <w:rsid w:val="006F5044"/>
    <w:rsid w:val="006F7468"/>
    <w:rsid w:val="007023CA"/>
    <w:rsid w:val="00703B09"/>
    <w:rsid w:val="00703CAE"/>
    <w:rsid w:val="00703D40"/>
    <w:rsid w:val="00703F31"/>
    <w:rsid w:val="00705477"/>
    <w:rsid w:val="007164AD"/>
    <w:rsid w:val="00717977"/>
    <w:rsid w:val="00721129"/>
    <w:rsid w:val="007212EC"/>
    <w:rsid w:val="0073277B"/>
    <w:rsid w:val="00733FEB"/>
    <w:rsid w:val="00742AF4"/>
    <w:rsid w:val="0076120C"/>
    <w:rsid w:val="0078005E"/>
    <w:rsid w:val="007809B4"/>
    <w:rsid w:val="00792C0F"/>
    <w:rsid w:val="00796BEE"/>
    <w:rsid w:val="007B067E"/>
    <w:rsid w:val="007B49C8"/>
    <w:rsid w:val="007C4029"/>
    <w:rsid w:val="007C600B"/>
    <w:rsid w:val="007D317F"/>
    <w:rsid w:val="007D5100"/>
    <w:rsid w:val="007D5786"/>
    <w:rsid w:val="007F0B73"/>
    <w:rsid w:val="007F0E45"/>
    <w:rsid w:val="0080172F"/>
    <w:rsid w:val="00803A16"/>
    <w:rsid w:val="008047D2"/>
    <w:rsid w:val="00831672"/>
    <w:rsid w:val="00836B8D"/>
    <w:rsid w:val="008426A4"/>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36D7B"/>
    <w:rsid w:val="00A6713F"/>
    <w:rsid w:val="00A67C2C"/>
    <w:rsid w:val="00A705CA"/>
    <w:rsid w:val="00A70F16"/>
    <w:rsid w:val="00A8033B"/>
    <w:rsid w:val="00A87621"/>
    <w:rsid w:val="00AA0823"/>
    <w:rsid w:val="00AA6D55"/>
    <w:rsid w:val="00AD06C4"/>
    <w:rsid w:val="00AF03DD"/>
    <w:rsid w:val="00AF6875"/>
    <w:rsid w:val="00B00EF3"/>
    <w:rsid w:val="00B01173"/>
    <w:rsid w:val="00B04C22"/>
    <w:rsid w:val="00B06482"/>
    <w:rsid w:val="00B16EC6"/>
    <w:rsid w:val="00B20134"/>
    <w:rsid w:val="00B24E60"/>
    <w:rsid w:val="00B4275A"/>
    <w:rsid w:val="00B717D0"/>
    <w:rsid w:val="00B72928"/>
    <w:rsid w:val="00B7577C"/>
    <w:rsid w:val="00BA2CCA"/>
    <w:rsid w:val="00BA575F"/>
    <w:rsid w:val="00BC1011"/>
    <w:rsid w:val="00BC31AB"/>
    <w:rsid w:val="00BD0F91"/>
    <w:rsid w:val="00BD4455"/>
    <w:rsid w:val="00BD53A6"/>
    <w:rsid w:val="00BE252C"/>
    <w:rsid w:val="00C04E44"/>
    <w:rsid w:val="00C076B0"/>
    <w:rsid w:val="00C10575"/>
    <w:rsid w:val="00C11EA3"/>
    <w:rsid w:val="00C147D7"/>
    <w:rsid w:val="00C22B83"/>
    <w:rsid w:val="00C402FB"/>
    <w:rsid w:val="00C44009"/>
    <w:rsid w:val="00C443E3"/>
    <w:rsid w:val="00C44E98"/>
    <w:rsid w:val="00C61FC4"/>
    <w:rsid w:val="00C639F7"/>
    <w:rsid w:val="00C7217F"/>
    <w:rsid w:val="00C730BD"/>
    <w:rsid w:val="00C75B34"/>
    <w:rsid w:val="00C90637"/>
    <w:rsid w:val="00C955EB"/>
    <w:rsid w:val="00CA29D0"/>
    <w:rsid w:val="00CA7B6D"/>
    <w:rsid w:val="00CB116B"/>
    <w:rsid w:val="00CD5526"/>
    <w:rsid w:val="00CD6757"/>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B022D"/>
    <w:rsid w:val="00DC11C2"/>
    <w:rsid w:val="00DC2841"/>
    <w:rsid w:val="00DC39E5"/>
    <w:rsid w:val="00DE18D3"/>
    <w:rsid w:val="00DF16D9"/>
    <w:rsid w:val="00DF6142"/>
    <w:rsid w:val="00E06CC7"/>
    <w:rsid w:val="00E10C35"/>
    <w:rsid w:val="00E215A1"/>
    <w:rsid w:val="00E27024"/>
    <w:rsid w:val="00E3081F"/>
    <w:rsid w:val="00E3316A"/>
    <w:rsid w:val="00E4053E"/>
    <w:rsid w:val="00E545C2"/>
    <w:rsid w:val="00E626AA"/>
    <w:rsid w:val="00E6407D"/>
    <w:rsid w:val="00E71944"/>
    <w:rsid w:val="00E83348"/>
    <w:rsid w:val="00E9212A"/>
    <w:rsid w:val="00E92581"/>
    <w:rsid w:val="00E93E9E"/>
    <w:rsid w:val="00EA29FA"/>
    <w:rsid w:val="00EA49EE"/>
    <w:rsid w:val="00EA6F1C"/>
    <w:rsid w:val="00EC762B"/>
    <w:rsid w:val="00ED11F7"/>
    <w:rsid w:val="00EE125E"/>
    <w:rsid w:val="00EF0F4A"/>
    <w:rsid w:val="00EF69F5"/>
    <w:rsid w:val="00F34858"/>
    <w:rsid w:val="00F505D9"/>
    <w:rsid w:val="00F5143F"/>
    <w:rsid w:val="00F57654"/>
    <w:rsid w:val="00F57F4B"/>
    <w:rsid w:val="00F7066A"/>
    <w:rsid w:val="00F70DFF"/>
    <w:rsid w:val="00F75DE7"/>
    <w:rsid w:val="00F7608B"/>
    <w:rsid w:val="00F97C2A"/>
    <w:rsid w:val="00FA078D"/>
    <w:rsid w:val="00FA13EB"/>
    <w:rsid w:val="00FA4F10"/>
    <w:rsid w:val="00FB2045"/>
    <w:rsid w:val="00FC06A1"/>
    <w:rsid w:val="00FC176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6C5DF1"/>
    <w:rPr>
      <w:rFonts w:ascii=".SF UI" w:hAnsi=".SF UI" w:cs="Times New Roman"/>
      <w:sz w:val="18"/>
      <w:szCs w:val="18"/>
      <w:lang w:eastAsia="es-MX"/>
    </w:rPr>
  </w:style>
  <w:style w:type="paragraph" w:customStyle="1" w:styleId="p2">
    <w:name w:val="p2"/>
    <w:basedOn w:val="Normal"/>
    <w:rsid w:val="006C5DF1"/>
    <w:rPr>
      <w:rFonts w:ascii=".SF UI" w:hAnsi=".SF UI" w:cs="Times New Roman"/>
      <w:sz w:val="18"/>
      <w:szCs w:val="18"/>
      <w:lang w:eastAsia="es-MX"/>
    </w:rPr>
  </w:style>
  <w:style w:type="character" w:customStyle="1" w:styleId="s1">
    <w:name w:val="s1"/>
    <w:basedOn w:val="Fuentedeprrafopredeter"/>
    <w:rsid w:val="006C5DF1"/>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6C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20421">
      <w:bodyDiv w:val="1"/>
      <w:marLeft w:val="0"/>
      <w:marRight w:val="0"/>
      <w:marTop w:val="0"/>
      <w:marBottom w:val="0"/>
      <w:divBdr>
        <w:top w:val="none" w:sz="0" w:space="0" w:color="auto"/>
        <w:left w:val="none" w:sz="0" w:space="0" w:color="auto"/>
        <w:bottom w:val="none" w:sz="0" w:space="0" w:color="auto"/>
        <w:right w:val="none" w:sz="0" w:space="0" w:color="auto"/>
      </w:divBdr>
    </w:div>
    <w:div w:id="86868775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A7DB-7687-4B6C-B162-80264494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2025-04-03T14:06:00Z</dcterms:created>
  <dcterms:modified xsi:type="dcterms:W3CDTF">2025-04-03T14:08:00Z</dcterms:modified>
</cp:coreProperties>
</file>