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621E954C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D1BCC">
        <w:rPr>
          <w:rFonts w:ascii="Arial" w:hAnsi="Arial" w:cs="Arial"/>
          <w:b/>
          <w:sz w:val="22"/>
          <w:lang w:val="es-ES"/>
        </w:rPr>
        <w:t>2733/</w:t>
      </w:r>
      <w:r w:rsidR="00E01304">
        <w:rPr>
          <w:rFonts w:ascii="Arial" w:hAnsi="Arial" w:cs="Arial"/>
          <w:b/>
          <w:sz w:val="22"/>
          <w:lang w:val="es-ES"/>
        </w:rPr>
        <w:t>2024</w:t>
      </w:r>
    </w:p>
    <w:p w14:paraId="1C5828AB" w14:textId="2C0BE7D9" w:rsidR="00E944FA" w:rsidRDefault="00CD1BCC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diciembre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5879ECCE" w:rsidR="008F4879" w:rsidRDefault="00CD1BCC" w:rsidP="00CD1BCC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PRESENTA EL EJECUTIVO NUEVA </w:t>
      </w:r>
      <w:r w:rsidRPr="00CD1BCC">
        <w:rPr>
          <w:rFonts w:ascii="Arial" w:hAnsi="Arial" w:cs="Arial"/>
          <w:b/>
          <w:sz w:val="28"/>
          <w:szCs w:val="28"/>
          <w:lang w:val="es-ES"/>
        </w:rPr>
        <w:t>PROPUESTA DE FINANCIAMIENTO PARA 2025</w:t>
      </w:r>
      <w:r w:rsidR="00292C44" w:rsidRPr="00292C44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39FECF08" w14:textId="59274C1D" w:rsidR="00E5046B" w:rsidRPr="00CD1BCC" w:rsidRDefault="00CD1BCC" w:rsidP="00CD1BCC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CD1BCC">
        <w:rPr>
          <w:rFonts w:ascii="Arial" w:hAnsi="Arial" w:cs="Arial"/>
          <w:i/>
        </w:rPr>
        <w:t>Solicita se autorice financiamiento por 5 mil millones de pesos, para continuar las obras de infraestructura que están en proceso.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0E59E130" w14:textId="6AC1A1C2" w:rsidR="00CD1BCC" w:rsidRPr="00CD1BCC" w:rsidRDefault="00EB1646" w:rsidP="00CD1B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CD1BCC">
        <w:rPr>
          <w:rFonts w:ascii="Arial" w:hAnsi="Arial" w:cs="Arial"/>
          <w:sz w:val="28"/>
          <w:szCs w:val="28"/>
        </w:rPr>
        <w:t xml:space="preserve"> </w:t>
      </w:r>
      <w:r w:rsidR="00CD1BCC" w:rsidRPr="00CD1BCC">
        <w:rPr>
          <w:rFonts w:ascii="Arial" w:hAnsi="Arial" w:cs="Arial"/>
          <w:sz w:val="28"/>
          <w:szCs w:val="28"/>
        </w:rPr>
        <w:t>Con la intención de avanzar en la conformación del Paquete Fiscal 2025, que permita disponibilidad de recursos para los programas y acciones que benefician a la población e impulsan el desarrollo de Nuevo León, el Gobierno del Estado solicitó al Legislativo la autorización para contratar financiamiento bancario por 5 mil millones de pesos.</w:t>
      </w:r>
    </w:p>
    <w:p w14:paraId="2920B5D9" w14:textId="77777777" w:rsidR="00CD1BCC" w:rsidRPr="00CD1BCC" w:rsidRDefault="00CD1BCC" w:rsidP="00CD1BCC">
      <w:pPr>
        <w:jc w:val="both"/>
        <w:rPr>
          <w:rFonts w:ascii="Arial" w:hAnsi="Arial" w:cs="Arial"/>
          <w:sz w:val="28"/>
          <w:szCs w:val="28"/>
        </w:rPr>
      </w:pPr>
    </w:p>
    <w:p w14:paraId="66ECFD47" w14:textId="77777777" w:rsidR="00CD1BCC" w:rsidRPr="00CD1BCC" w:rsidRDefault="00CD1BCC" w:rsidP="00CD1BCC">
      <w:pPr>
        <w:jc w:val="both"/>
        <w:rPr>
          <w:rFonts w:ascii="Arial" w:hAnsi="Arial" w:cs="Arial"/>
          <w:sz w:val="28"/>
          <w:szCs w:val="28"/>
        </w:rPr>
      </w:pPr>
      <w:r w:rsidRPr="00CD1BCC">
        <w:rPr>
          <w:rFonts w:ascii="Arial" w:hAnsi="Arial" w:cs="Arial"/>
          <w:sz w:val="28"/>
          <w:szCs w:val="28"/>
        </w:rPr>
        <w:t>El Ejecutivo entregó hoy al Legislativo el decreto correspondiente, con la petición de que sea autorizado, con el fin de contar el año próximo con recursos que se destinarían a inversión pública productiva en las obras de infraestructura que están en construcción en varias regiones del estado.</w:t>
      </w:r>
    </w:p>
    <w:p w14:paraId="2CBD7685" w14:textId="77777777" w:rsidR="00CD1BCC" w:rsidRPr="00CD1BCC" w:rsidRDefault="00CD1BCC" w:rsidP="00CD1BCC">
      <w:pPr>
        <w:jc w:val="both"/>
        <w:rPr>
          <w:rFonts w:ascii="Arial" w:hAnsi="Arial" w:cs="Arial"/>
          <w:sz w:val="28"/>
          <w:szCs w:val="28"/>
        </w:rPr>
      </w:pPr>
      <w:r w:rsidRPr="00CD1BCC">
        <w:rPr>
          <w:rFonts w:ascii="Arial" w:hAnsi="Arial" w:cs="Arial"/>
          <w:sz w:val="28"/>
          <w:szCs w:val="28"/>
        </w:rPr>
        <w:t xml:space="preserve"> </w:t>
      </w:r>
    </w:p>
    <w:p w14:paraId="7B788B1A" w14:textId="77777777" w:rsidR="00CD1BCC" w:rsidRPr="00CD1BCC" w:rsidRDefault="00CD1BCC" w:rsidP="00CD1BCC">
      <w:pPr>
        <w:jc w:val="both"/>
        <w:rPr>
          <w:rFonts w:ascii="Arial" w:hAnsi="Arial" w:cs="Arial"/>
          <w:sz w:val="28"/>
          <w:szCs w:val="28"/>
        </w:rPr>
      </w:pPr>
      <w:r w:rsidRPr="00CD1BCC">
        <w:rPr>
          <w:rFonts w:ascii="Arial" w:hAnsi="Arial" w:cs="Arial"/>
          <w:sz w:val="28"/>
          <w:szCs w:val="28"/>
        </w:rPr>
        <w:t>La propuesta está alineada a los acuerdos que se han ido construyendo con los representantes del Legislativo en los días recientes, por lo que el Ejecutivo confía en que la mayoría de los diputados votarán a favor.</w:t>
      </w:r>
    </w:p>
    <w:p w14:paraId="5A7D6CE3" w14:textId="77777777" w:rsidR="00CD1BCC" w:rsidRPr="00CD1BCC" w:rsidRDefault="00CD1BCC" w:rsidP="00CD1BCC">
      <w:pPr>
        <w:jc w:val="both"/>
        <w:rPr>
          <w:rFonts w:ascii="Arial" w:hAnsi="Arial" w:cs="Arial"/>
          <w:sz w:val="28"/>
          <w:szCs w:val="28"/>
        </w:rPr>
      </w:pPr>
    </w:p>
    <w:p w14:paraId="18C737D4" w14:textId="77777777" w:rsidR="00CD1BCC" w:rsidRPr="00CD1BCC" w:rsidRDefault="00CD1BCC" w:rsidP="00CD1BCC">
      <w:pPr>
        <w:jc w:val="both"/>
        <w:rPr>
          <w:rFonts w:ascii="Arial" w:hAnsi="Arial" w:cs="Arial"/>
          <w:sz w:val="28"/>
          <w:szCs w:val="28"/>
        </w:rPr>
      </w:pPr>
      <w:r w:rsidRPr="00CD1BCC">
        <w:rPr>
          <w:rFonts w:ascii="Arial" w:hAnsi="Arial" w:cs="Arial"/>
          <w:sz w:val="28"/>
          <w:szCs w:val="28"/>
        </w:rPr>
        <w:t xml:space="preserve">  </w:t>
      </w:r>
      <w:bookmarkStart w:id="0" w:name="_GoBack"/>
      <w:bookmarkEnd w:id="0"/>
    </w:p>
    <w:p w14:paraId="2DB5810E" w14:textId="77777777" w:rsidR="00CD1BCC" w:rsidRPr="00CD1BCC" w:rsidRDefault="00CD1BCC" w:rsidP="00CD1BCC">
      <w:pPr>
        <w:jc w:val="both"/>
        <w:rPr>
          <w:rFonts w:ascii="Arial" w:hAnsi="Arial" w:cs="Arial"/>
          <w:sz w:val="28"/>
          <w:szCs w:val="28"/>
        </w:rPr>
      </w:pPr>
    </w:p>
    <w:p w14:paraId="6BBD8F45" w14:textId="06956A6A" w:rsidR="00790A0F" w:rsidRPr="00D62800" w:rsidRDefault="00790A0F" w:rsidP="00790A0F">
      <w:pPr>
        <w:jc w:val="both"/>
        <w:rPr>
          <w:rFonts w:ascii="Arial" w:hAnsi="Arial" w:cs="Arial"/>
          <w:sz w:val="28"/>
          <w:szCs w:val="28"/>
        </w:rPr>
      </w:pPr>
    </w:p>
    <w:p w14:paraId="62A5C1D7" w14:textId="68F787EC" w:rsidR="00692D0C" w:rsidRPr="00D62800" w:rsidRDefault="00692D0C" w:rsidP="006137B3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4B6A5" w14:textId="77777777" w:rsidR="004E341B" w:rsidRDefault="004E341B" w:rsidP="00FF7AF6">
      <w:r>
        <w:separator/>
      </w:r>
    </w:p>
  </w:endnote>
  <w:endnote w:type="continuationSeparator" w:id="0">
    <w:p w14:paraId="1C50AA87" w14:textId="77777777" w:rsidR="004E341B" w:rsidRDefault="004E341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2D79" w14:textId="77777777" w:rsidR="004E341B" w:rsidRDefault="004E341B" w:rsidP="00FF7AF6">
      <w:r>
        <w:separator/>
      </w:r>
    </w:p>
  </w:footnote>
  <w:footnote w:type="continuationSeparator" w:id="0">
    <w:p w14:paraId="7763C47D" w14:textId="77777777" w:rsidR="004E341B" w:rsidRDefault="004E341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550"/>
    <w:rsid w:val="00444D5D"/>
    <w:rsid w:val="0045050A"/>
    <w:rsid w:val="00486DC6"/>
    <w:rsid w:val="00491B6B"/>
    <w:rsid w:val="004C3973"/>
    <w:rsid w:val="004C407E"/>
    <w:rsid w:val="004E341B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5A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D1BCC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cp:lastPrinted>2023-09-20T17:59:00Z</cp:lastPrinted>
  <dcterms:created xsi:type="dcterms:W3CDTF">2024-12-13T21:35:00Z</dcterms:created>
  <dcterms:modified xsi:type="dcterms:W3CDTF">2024-12-13T21:35:00Z</dcterms:modified>
</cp:coreProperties>
</file>