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D50052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060D62">
        <w:rPr>
          <w:rFonts w:ascii="Arial" w:hAnsi="Arial" w:cs="Arial"/>
          <w:b/>
          <w:sz w:val="22"/>
          <w:lang w:val="es-ES"/>
        </w:rPr>
        <w:t>0232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6A08121" w:rsidR="00703B09" w:rsidRDefault="00060D6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326139ED" w:rsidR="00AF3636" w:rsidRDefault="00060D62" w:rsidP="00060D62">
      <w:pPr>
        <w:jc w:val="center"/>
        <w:rPr>
          <w:rFonts w:ascii="Arial" w:hAnsi="Arial" w:cs="Arial"/>
          <w:b/>
          <w:sz w:val="28"/>
          <w:szCs w:val="28"/>
        </w:rPr>
      </w:pPr>
      <w:r w:rsidRPr="00060D62">
        <w:rPr>
          <w:rFonts w:ascii="Arial" w:hAnsi="Arial" w:cs="Arial"/>
          <w:b/>
          <w:sz w:val="28"/>
          <w:szCs w:val="28"/>
        </w:rPr>
        <w:t>DIF NUEVO LEÓN INICIA EL 2026 ENTREGANDO MÁS DE 1 MILLÓN 400 M</w:t>
      </w:r>
      <w:r w:rsidR="00C94176">
        <w:rPr>
          <w:rFonts w:ascii="Arial" w:hAnsi="Arial" w:cs="Arial"/>
          <w:b/>
          <w:sz w:val="28"/>
          <w:szCs w:val="28"/>
        </w:rPr>
        <w:t>IL RACIONES ALIMENTICIAS A ALUMN</w:t>
      </w:r>
      <w:r w:rsidRPr="00060D62">
        <w:rPr>
          <w:rFonts w:ascii="Arial" w:hAnsi="Arial" w:cs="Arial"/>
          <w:b/>
          <w:sz w:val="28"/>
          <w:szCs w:val="28"/>
        </w:rPr>
        <w:t xml:space="preserve">OS </w:t>
      </w:r>
    </w:p>
    <w:p w14:paraId="1796DBB2" w14:textId="77777777" w:rsidR="00060D62" w:rsidRPr="00221F80" w:rsidRDefault="00060D62" w:rsidP="00060D62">
      <w:pPr>
        <w:jc w:val="center"/>
        <w:rPr>
          <w:rFonts w:ascii="Arial" w:hAnsi="Arial" w:cs="Arial"/>
          <w:b/>
          <w:sz w:val="22"/>
          <w:szCs w:val="22"/>
        </w:rPr>
      </w:pPr>
    </w:p>
    <w:p w14:paraId="4A4540A5" w14:textId="784F37E7" w:rsidR="00AF3636" w:rsidRPr="00E53442" w:rsidRDefault="00060D62" w:rsidP="00060D62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060D62">
        <w:rPr>
          <w:rFonts w:ascii="Arial" w:hAnsi="Arial" w:cs="Arial"/>
          <w:i/>
          <w:sz w:val="24"/>
          <w:szCs w:val="24"/>
        </w:rPr>
        <w:t>El DIF Nuevo León, a cargo de su Directora General, Gloria Bazán, en conjunto con el SNDIF y los Sistemas DIF municipales, ha logrado dispersar a través de sus programas, canastas alimentarias a la población que así lo requiere y desayunos escolares en diferentes planteles.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AFABDF4" w14:textId="3784277F" w:rsidR="00060D62" w:rsidRPr="00060D62" w:rsidRDefault="00EA29FA" w:rsidP="00060D6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60D62">
        <w:rPr>
          <w:rFonts w:ascii="Arial" w:hAnsi="Arial" w:cs="Arial"/>
          <w:b/>
          <w:sz w:val="28"/>
          <w:szCs w:val="28"/>
        </w:rPr>
        <w:t xml:space="preserve"> </w:t>
      </w:r>
      <w:r w:rsidR="00060D62" w:rsidRPr="00060D62">
        <w:rPr>
          <w:rFonts w:ascii="Arial" w:hAnsi="Arial" w:cs="Arial"/>
          <w:sz w:val="28"/>
          <w:szCs w:val="28"/>
        </w:rPr>
        <w:t>En cumplimiento con la Estrategia Integral de Asistencia Social Alimentaria y Desarrollo Comunitario (EIASADC), el DIF Nuevo León ha intensificado la distribución de apoyos alimentarios en diversos municipios, garantizando nutrición y bienestar para miles de familias y estudiantes.</w:t>
      </w:r>
    </w:p>
    <w:p w14:paraId="40561A73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42417B54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Desde el pasado 9 de febrero, se activó la entrega de apoyos para los programas de Atención Alimentaria a Personas en Situación de Vulnerabilidad y Atención en los Primeros 1000 Días y Primera Infancia.</w:t>
      </w:r>
    </w:p>
    <w:p w14:paraId="65251F47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5C2DD7DC" w14:textId="186E5648" w:rsidR="00060D62" w:rsidRPr="00060D62" w:rsidRDefault="00060D62" w:rsidP="00060D6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​Alcance: 15,575 beneficiarios en el estado.</w:t>
      </w:r>
    </w:p>
    <w:p w14:paraId="65BEF06E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691AA02C" w14:textId="41CD5450" w:rsidR="00060D62" w:rsidRPr="00060D62" w:rsidRDefault="00060D62" w:rsidP="00060D6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r w:rsidRPr="00060D62">
        <w:rPr>
          <w:rFonts w:ascii="Arial" w:hAnsi="Arial" w:cs="Arial"/>
          <w:sz w:val="28"/>
          <w:szCs w:val="28"/>
        </w:rPr>
        <w:t>Población: Adultos mayores, personas con discapacidad, mujeres embarazadas y menores de 6 meses a 5 años (no escolarizados).</w:t>
      </w:r>
    </w:p>
    <w:p w14:paraId="3D7FAD9F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3B4BFDAD" w14:textId="77777777" w:rsidR="00060D62" w:rsidRDefault="00060D62" w:rsidP="00060D6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​Acción destacada: En la Colonia Tierra y Libertad (Monterrey), se realizó una jornada de entrega bajo criterios de elegibilidad transparentes y con un enfoque de derechos.</w:t>
      </w:r>
    </w:p>
    <w:p w14:paraId="25B79D3D" w14:textId="77777777" w:rsidR="00060D62" w:rsidRPr="00060D62" w:rsidRDefault="00060D62" w:rsidP="00060D62">
      <w:pPr>
        <w:pStyle w:val="Prrafodelista"/>
        <w:rPr>
          <w:rFonts w:ascii="Arial" w:hAnsi="Arial" w:cs="Arial"/>
          <w:sz w:val="28"/>
          <w:szCs w:val="28"/>
        </w:rPr>
      </w:pPr>
    </w:p>
    <w:p w14:paraId="6D6FF88D" w14:textId="6D4FB3F5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 xml:space="preserve">De manera complementaria, este 11 de febrero se llevó a cabo la entrega de canastas alimentarias en </w:t>
      </w:r>
      <w:proofErr w:type="gramStart"/>
      <w:r w:rsidRPr="00060D62">
        <w:rPr>
          <w:rFonts w:ascii="Arial" w:hAnsi="Arial" w:cs="Arial"/>
          <w:sz w:val="28"/>
          <w:szCs w:val="28"/>
        </w:rPr>
        <w:t>la primaria</w:t>
      </w:r>
      <w:proofErr w:type="gramEnd"/>
      <w:r w:rsidRPr="00060D62">
        <w:rPr>
          <w:rFonts w:ascii="Arial" w:hAnsi="Arial" w:cs="Arial"/>
          <w:sz w:val="28"/>
          <w:szCs w:val="28"/>
        </w:rPr>
        <w:t xml:space="preserve"> Mártires de Cananea, en el municipio de Santa Catarina. Esta acción forma parte de la modalidad Caliente del Programa de Alimentación Escolar, que tiene un impacto masivo en la entidad:</w:t>
      </w:r>
    </w:p>
    <w:p w14:paraId="7B9F2C29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246E1350" w14:textId="6F44487C" w:rsidR="00060D62" w:rsidRPr="00060D62" w:rsidRDefault="00060D62" w:rsidP="00060D6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Impacto Total: El programa beneficia mensualmente a 71,500 alumnos de preescolar, primaria y educación especial.</w:t>
      </w:r>
    </w:p>
    <w:p w14:paraId="2DE7A5A0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2AC9C27E" w14:textId="6D6C4FF4" w:rsidR="00060D62" w:rsidRPr="00060D62" w:rsidRDefault="00060D62" w:rsidP="00060D6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Modalidad de Canastas: De este total, 19,753 menores reciben su apoyo bajo el formato de canastas alimentarias.</w:t>
      </w:r>
    </w:p>
    <w:p w14:paraId="19372DAC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74DFE76A" w14:textId="299DBF33" w:rsidR="00060D62" w:rsidRPr="00060D62" w:rsidRDefault="00060D62" w:rsidP="00060D6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​Calidad Nutricional: Los menús son diseñados bajo estrictos criterios de calidad e inocuidad, respetando la pertinencia cultural y sumando acciones de educación alimentaria.</w:t>
      </w:r>
    </w:p>
    <w:p w14:paraId="4CBDB5BC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24F1BA40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Este logro es posible gracias a la sinergia entre el DIF Nuevo León, los sistemas municipales DIF y los comités de Alimentación Escolar de cada plantel, trabajando juntos por un estado de nutrición adecuado para nuestra niñez.</w:t>
      </w:r>
    </w:p>
    <w:p w14:paraId="6882F1A1" w14:textId="77777777" w:rsidR="00060D62" w:rsidRPr="00060D62" w:rsidRDefault="00060D62" w:rsidP="00060D62">
      <w:pPr>
        <w:jc w:val="both"/>
        <w:rPr>
          <w:rFonts w:ascii="Arial" w:hAnsi="Arial" w:cs="Arial"/>
          <w:sz w:val="28"/>
          <w:szCs w:val="28"/>
        </w:rPr>
      </w:pPr>
    </w:p>
    <w:p w14:paraId="2821045E" w14:textId="027C992A" w:rsidR="00394AB5" w:rsidRPr="00394AB5" w:rsidRDefault="00060D62" w:rsidP="00060D62">
      <w:pPr>
        <w:jc w:val="both"/>
        <w:rPr>
          <w:rFonts w:ascii="Arial" w:hAnsi="Arial" w:cs="Arial"/>
          <w:sz w:val="28"/>
          <w:szCs w:val="28"/>
        </w:rPr>
      </w:pPr>
      <w:r w:rsidRPr="00060D62">
        <w:rPr>
          <w:rFonts w:ascii="Arial" w:hAnsi="Arial" w:cs="Arial"/>
          <w:sz w:val="28"/>
          <w:szCs w:val="28"/>
        </w:rPr>
        <w:t>Con estas acciones, el DIF Nuevo León refrenda su compromiso de fortalecer el bienestar social y mejorar la calidad de vida de los grupos más vulnerables, en estricto apego a las políticas públicas de asistencia social vigentes.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54CE"/>
    <w:multiLevelType w:val="hybridMultilevel"/>
    <w:tmpl w:val="4E8822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217AD"/>
    <w:multiLevelType w:val="hybridMultilevel"/>
    <w:tmpl w:val="F42E3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EDDCB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9"/>
  </w:num>
  <w:num w:numId="16">
    <w:abstractNumId w:val="22"/>
  </w:num>
  <w:num w:numId="17">
    <w:abstractNumId w:val="7"/>
  </w:num>
  <w:num w:numId="18">
    <w:abstractNumId w:val="15"/>
  </w:num>
  <w:num w:numId="19">
    <w:abstractNumId w:val="2"/>
  </w:num>
  <w:num w:numId="20">
    <w:abstractNumId w:val="14"/>
  </w:num>
  <w:num w:numId="21">
    <w:abstractNumId w:val="23"/>
  </w:num>
  <w:num w:numId="22">
    <w:abstractNumId w:val="3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0D62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5280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4176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4B31C-3878-447C-A320-CAC6B543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2026-02-13T14:13:00Z</dcterms:created>
  <dcterms:modified xsi:type="dcterms:W3CDTF">2026-02-13T14:14:00Z</dcterms:modified>
</cp:coreProperties>
</file>