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B016E" w14:textId="4B7D1F02" w:rsidR="005401F3" w:rsidRPr="005401F3" w:rsidRDefault="005401F3" w:rsidP="005401F3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CP/1180/2026</w:t>
      </w:r>
    </w:p>
    <w:p w14:paraId="7742F278" w14:textId="77777777" w:rsidR="009E73FE" w:rsidRPr="005401F3" w:rsidRDefault="001B40EE">
      <w:pPr>
        <w:jc w:val="right"/>
        <w:rPr>
          <w:rFonts w:ascii="Arial" w:eastAsia="Arial" w:hAnsi="Arial" w:cs="Arial"/>
          <w:sz w:val="22"/>
          <w:szCs w:val="22"/>
        </w:rPr>
      </w:pPr>
      <w:r w:rsidRPr="005401F3">
        <w:rPr>
          <w:rFonts w:ascii="Arial" w:eastAsia="Arial" w:hAnsi="Arial" w:cs="Arial"/>
          <w:sz w:val="22"/>
          <w:szCs w:val="22"/>
        </w:rPr>
        <w:t>24 de agosto de 2026</w:t>
      </w:r>
    </w:p>
    <w:p w14:paraId="5E5CCABF" w14:textId="77777777" w:rsidR="009E73FE" w:rsidRDefault="009E73FE">
      <w:pPr>
        <w:jc w:val="center"/>
        <w:rPr>
          <w:rFonts w:ascii="Arial" w:eastAsia="Arial" w:hAnsi="Arial" w:cs="Arial"/>
          <w:sz w:val="22"/>
          <w:szCs w:val="22"/>
        </w:rPr>
      </w:pPr>
    </w:p>
    <w:p w14:paraId="73CA9BAE" w14:textId="56CB7BA5" w:rsidR="009E73FE" w:rsidRDefault="001B40EE" w:rsidP="003B093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>
        <w:rPr>
          <w:rFonts w:ascii="Arial" w:eastAsia="Arial" w:hAnsi="Arial" w:cs="Arial"/>
          <w:b/>
          <w:bCs/>
          <w:sz w:val="28"/>
          <w:szCs w:val="28"/>
        </w:rPr>
        <w:t>SUPERA AYD 160 MIL USUARIOS BENEFICIADOS CON LIQUIDA AHORRA Y ACERCA PROGRAMA A PESQUERIA</w:t>
      </w:r>
      <w:bookmarkEnd w:id="0"/>
    </w:p>
    <w:p w14:paraId="3EC365B6" w14:textId="77777777" w:rsidR="009E73FE" w:rsidRPr="003B0931" w:rsidRDefault="001B40EE">
      <w:pPr>
        <w:numPr>
          <w:ilvl w:val="0"/>
          <w:numId w:val="1"/>
        </w:numPr>
        <w:spacing w:before="240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3B0931">
        <w:rPr>
          <w:rFonts w:ascii="Arial" w:eastAsia="Arial" w:hAnsi="Arial" w:cs="Arial"/>
          <w:i/>
          <w:iCs/>
          <w:sz w:val="22"/>
          <w:szCs w:val="22"/>
        </w:rPr>
        <w:t>Más de 160 mil usuarios de Nuevo León ya regularizaron su cuenta mediante los beneficios de Liquida Ahorra.</w:t>
      </w:r>
    </w:p>
    <w:p w14:paraId="6921C890" w14:textId="77777777" w:rsidR="009E73FE" w:rsidRPr="003B0931" w:rsidRDefault="001B40EE">
      <w:pPr>
        <w:numPr>
          <w:ilvl w:val="0"/>
          <w:numId w:val="1"/>
        </w:numPr>
        <w:spacing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3B0931">
        <w:rPr>
          <w:rFonts w:ascii="Arial" w:eastAsia="Arial" w:hAnsi="Arial" w:cs="Arial"/>
          <w:i/>
          <w:iCs/>
          <w:sz w:val="22"/>
          <w:szCs w:val="22"/>
        </w:rPr>
        <w:t xml:space="preserve">Acerca AyD, programa a vecinas y vecinos de Pesquería. </w:t>
      </w:r>
    </w:p>
    <w:p w14:paraId="50182729" w14:textId="77777777" w:rsidR="009E73FE" w:rsidRDefault="001B40E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Pesquería, Nuevo León.-</w:t>
      </w:r>
      <w:r>
        <w:rPr>
          <w:rFonts w:ascii="Arial" w:eastAsia="Arial" w:hAnsi="Arial" w:cs="Arial"/>
        </w:rPr>
        <w:t xml:space="preserve"> A dos meses y medio de su puesta en marcha, Servicios de Agua y Drenaje de Monterrey superó los 160 mil usuarios beneficiados con Liquida Ahorra y llevó el programa al municipio de Pesquería, donde más de 18 mil usuarios cumplen con las condiciones para acceder a descuentos del 50 al 90 por ciento y regularizar su cuenta.</w:t>
      </w:r>
    </w:p>
    <w:p w14:paraId="49A32A7C" w14:textId="77777777" w:rsidR="009E73FE" w:rsidRDefault="001B40EE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Durante el evento, el Director General de Agua y Drenaje de Monterrey, Eduardo Ortegón Williamson, subrayó que Liquida Ahorra es una oportunidad de beneficio directo para las familias, al ofrecer descuentos del 50 al 90 por ciento a usuarios domésticos con cuatro meses o más de adeudo.</w:t>
      </w:r>
    </w:p>
    <w:p w14:paraId="13A1A1AE" w14:textId="77777777" w:rsidR="009E73FE" w:rsidRDefault="001B40EE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“Es un programa muy generoso, con descuentos del 50 al 90 por ciento. Los invito a que lo comenten con sus familiares, con sus vecinos y con sus compañeros de trabajo, porque no queda mucho tiempo y queremos que más familias aprovechen esta oportunidad”, señaló.</w:t>
      </w:r>
    </w:p>
    <w:p w14:paraId="3AC44064" w14:textId="77777777" w:rsidR="009E73FE" w:rsidRDefault="001B40EE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Por su parte, el alcalde Francisco Esquivel destacó que Liquida Ahorra representa un apoyo directo para la economía de las familias que, por diversas circunstancias, acumularon adeudos en su servicio.</w:t>
      </w:r>
    </w:p>
    <w:p w14:paraId="15E70E4D" w14:textId="77777777" w:rsidR="009E73FE" w:rsidRDefault="001B40EE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“Es un programa que viene con muchos beneficios para Pesquería. Queremos que la gente aproveche, se ponga al corriente y pueda obtener este beneficio para su economía”, señaló.</w:t>
      </w:r>
    </w:p>
    <w:p w14:paraId="5C1C6EDF" w14:textId="77777777" w:rsidR="009E73FE" w:rsidRDefault="001B40EE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Liquida Ahorra ofrece descuentos del 50 al 90 por ciento a usuarios domésticos con cuatro meses o más de adeudo, mediante un pago único.</w:t>
      </w:r>
    </w:p>
    <w:p w14:paraId="49D6451E" w14:textId="77777777" w:rsidR="009E73FE" w:rsidRDefault="001B40EE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Agua y Drenaje recuerda que no es necesario acudir exclusivamente a una oficina comercial para aprovechar el programa. Las y los usuarios también pueden realizar su pago en brigadas móviles, cajas y cajeros automáticos, aplicación móvil, página web y tiendas OXXO.</w:t>
      </w:r>
    </w:p>
    <w:p w14:paraId="3C265D26" w14:textId="77777777" w:rsidR="009E73FE" w:rsidRDefault="001B40EE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paraestatal reiteró la invitación a aprovechar las últimas semanas de Liquida Ahorra y refrendó su compromiso de continuar trabajando de manera coordinada con los municipios para mejorar los servicios de agua potable, drenaje sanitario y atención a reportes en todo Nuevo León.</w:t>
      </w:r>
    </w:p>
    <w:p w14:paraId="26D05F10" w14:textId="77777777" w:rsidR="009E73FE" w:rsidRDefault="009E73FE">
      <w:pPr>
        <w:jc w:val="both"/>
        <w:rPr>
          <w:rFonts w:ascii="Arial" w:eastAsia="Arial" w:hAnsi="Arial" w:cs="Arial"/>
        </w:rPr>
      </w:pPr>
    </w:p>
    <w:p w14:paraId="22DB9DA4" w14:textId="77777777" w:rsidR="009E73FE" w:rsidRDefault="001B40E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continuación, se comparte tabla con montos y pagos únicos:</w:t>
      </w:r>
    </w:p>
    <w:p w14:paraId="5E3B523A" w14:textId="77777777" w:rsidR="009E73FE" w:rsidRDefault="009E73FE">
      <w:pPr>
        <w:jc w:val="both"/>
        <w:rPr>
          <w:rFonts w:ascii="Arial" w:eastAsia="Arial" w:hAnsi="Arial" w:cs="Arial"/>
        </w:rPr>
      </w:pPr>
    </w:p>
    <w:p w14:paraId="24CE5702" w14:textId="77777777" w:rsidR="009E73FE" w:rsidRDefault="009E73FE">
      <w:pPr>
        <w:jc w:val="both"/>
        <w:rPr>
          <w:rFonts w:ascii="Arial" w:eastAsia="Arial" w:hAnsi="Arial" w:cs="Arial"/>
        </w:rPr>
      </w:pPr>
    </w:p>
    <w:tbl>
      <w:tblPr>
        <w:tblStyle w:val="a"/>
        <w:tblW w:w="7083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2972"/>
        <w:gridCol w:w="1558"/>
        <w:gridCol w:w="2553"/>
      </w:tblGrid>
      <w:tr w:rsidR="009E73FE" w14:paraId="04EEB1D5" w14:textId="77777777">
        <w:trPr>
          <w:trHeight w:val="258"/>
          <w:jc w:val="center"/>
        </w:trPr>
        <w:tc>
          <w:tcPr>
            <w:tcW w:w="4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ECBCB3" w14:textId="77777777" w:rsidR="009E73FE" w:rsidRDefault="001B40EE">
            <w:pPr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IMPORTE DEL ADEUDO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70FD1C2" w14:textId="77777777" w:rsidR="009E73FE" w:rsidRDefault="001B40EE">
            <w:pPr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PAGO ÚNICO</w:t>
            </w:r>
          </w:p>
        </w:tc>
      </w:tr>
      <w:tr w:rsidR="009E73FE" w14:paraId="0647F55F" w14:textId="77777777">
        <w:trPr>
          <w:trHeight w:val="25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428EE40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HASTA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148FE18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848A753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$251.00</w:t>
            </w:r>
          </w:p>
        </w:tc>
      </w:tr>
      <w:tr w:rsidR="009E73FE" w14:paraId="4489B8E9" w14:textId="77777777">
        <w:trPr>
          <w:trHeight w:val="25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9CE54D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157FC2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$2,000.00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2D30594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$501.00</w:t>
            </w:r>
          </w:p>
        </w:tc>
      </w:tr>
      <w:tr w:rsidR="009E73FE" w14:paraId="002664E7" w14:textId="77777777">
        <w:trPr>
          <w:trHeight w:val="25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879AAF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$2,001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4615D2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$3,000.00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6C00902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$1,001.00</w:t>
            </w:r>
          </w:p>
        </w:tc>
      </w:tr>
      <w:tr w:rsidR="009E73FE" w14:paraId="3BD67E68" w14:textId="77777777">
        <w:trPr>
          <w:trHeight w:val="25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F996DB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$3,001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1D3E75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$4,000.00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9F1C9C6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$1,501.00</w:t>
            </w:r>
          </w:p>
        </w:tc>
      </w:tr>
      <w:tr w:rsidR="009E73FE" w14:paraId="39C60CA5" w14:textId="77777777">
        <w:trPr>
          <w:trHeight w:val="25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BC2E94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$4,001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53B298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$5,000.00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9F727FE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$2,001.00</w:t>
            </w:r>
          </w:p>
        </w:tc>
      </w:tr>
      <w:tr w:rsidR="009E73FE" w14:paraId="7AAB25AD" w14:textId="77777777">
        <w:trPr>
          <w:trHeight w:val="25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DFF9D1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$5,001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47FCC00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$6,000.00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5C1E642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$2,501.00</w:t>
            </w:r>
          </w:p>
        </w:tc>
      </w:tr>
      <w:tr w:rsidR="009E73FE" w14:paraId="6CC87E66" w14:textId="77777777">
        <w:trPr>
          <w:trHeight w:val="25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2D1446D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$6,001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13AD6B4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$7,000.00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94B6758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$3,001.00</w:t>
            </w:r>
          </w:p>
        </w:tc>
      </w:tr>
      <w:tr w:rsidR="009E73FE" w14:paraId="37A8FCD7" w14:textId="77777777">
        <w:trPr>
          <w:trHeight w:val="25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A5F5C8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$7,001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D2D4B2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$8,000.00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A367EBE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$3,501.00</w:t>
            </w:r>
          </w:p>
        </w:tc>
      </w:tr>
      <w:tr w:rsidR="009E73FE" w14:paraId="2D87E21F" w14:textId="77777777">
        <w:trPr>
          <w:trHeight w:val="25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F89853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$8,001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F8884A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$9,000.00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0913416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$4,001.00</w:t>
            </w:r>
          </w:p>
        </w:tc>
      </w:tr>
      <w:tr w:rsidR="009E73FE" w14:paraId="6C7B2706" w14:textId="77777777">
        <w:trPr>
          <w:trHeight w:val="25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FA8698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$9,001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0A4C10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$10,000.00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414C94B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$4,501.00</w:t>
            </w:r>
          </w:p>
        </w:tc>
      </w:tr>
      <w:tr w:rsidR="009E73FE" w14:paraId="1E9DEA89" w14:textId="77777777">
        <w:trPr>
          <w:trHeight w:val="25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94F6C8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$10,001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CC3C30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$11,000.00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22DB5A3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$5,001.00</w:t>
            </w:r>
          </w:p>
        </w:tc>
      </w:tr>
      <w:tr w:rsidR="009E73FE" w14:paraId="59CB0CBE" w14:textId="77777777">
        <w:trPr>
          <w:trHeight w:val="25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B3B45B7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$11,001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EE3CF2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$12,000.00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DA4E3FC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$5,501.00</w:t>
            </w:r>
          </w:p>
        </w:tc>
      </w:tr>
      <w:tr w:rsidR="009E73FE" w14:paraId="061DF90A" w14:textId="77777777">
        <w:trPr>
          <w:trHeight w:val="25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DB4B8D4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$12,001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2374C1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$13,000.00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04304DA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$6,001.00</w:t>
            </w:r>
          </w:p>
        </w:tc>
      </w:tr>
      <w:tr w:rsidR="009E73FE" w14:paraId="2B9F3E0C" w14:textId="77777777">
        <w:trPr>
          <w:trHeight w:val="28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E79FF1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$13,001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EEFB9F1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$14,000.00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DBD20C8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$6,501.00</w:t>
            </w:r>
          </w:p>
        </w:tc>
      </w:tr>
      <w:tr w:rsidR="009E73FE" w14:paraId="3C24FB16" w14:textId="77777777">
        <w:trPr>
          <w:trHeight w:val="28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1C1E57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$14,001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C4AA20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$15,000.00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FBF6226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$7,001.00</w:t>
            </w:r>
          </w:p>
        </w:tc>
      </w:tr>
      <w:tr w:rsidR="009E73FE" w14:paraId="771273AF" w14:textId="77777777">
        <w:trPr>
          <w:trHeight w:val="28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1C14611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$15,001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A9FA88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$16,000.00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9FCECB9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$7,501.00</w:t>
            </w:r>
          </w:p>
        </w:tc>
      </w:tr>
      <w:tr w:rsidR="009E73FE" w14:paraId="531678D3" w14:textId="77777777">
        <w:trPr>
          <w:trHeight w:val="28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ECF1CB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$16,001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204BDE8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$17,000.00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AF639DB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$8,001.00</w:t>
            </w:r>
          </w:p>
        </w:tc>
      </w:tr>
      <w:tr w:rsidR="009E73FE" w14:paraId="3A409E8B" w14:textId="77777777">
        <w:trPr>
          <w:trHeight w:val="28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02610A5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$17,001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59432F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$18,000.00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E735996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$8,501.00</w:t>
            </w:r>
          </w:p>
        </w:tc>
      </w:tr>
      <w:tr w:rsidR="009E73FE" w14:paraId="45E69AF5" w14:textId="77777777">
        <w:trPr>
          <w:trHeight w:val="28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0F062C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$18,001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76CB15B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$19,000.00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FDCD510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$9,001.00</w:t>
            </w:r>
          </w:p>
        </w:tc>
      </w:tr>
      <w:tr w:rsidR="009E73FE" w14:paraId="14E0B7FF" w14:textId="77777777">
        <w:trPr>
          <w:trHeight w:val="28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D3822B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$19,001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358B4E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$20,000.00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42E0774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$9,501.00</w:t>
            </w:r>
          </w:p>
        </w:tc>
      </w:tr>
      <w:tr w:rsidR="009E73FE" w14:paraId="531D7CD1" w14:textId="77777777">
        <w:trPr>
          <w:trHeight w:val="28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FF76B9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$20,001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7A5CD0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$30,000.00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478DF4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$10,001.00</w:t>
            </w:r>
          </w:p>
        </w:tc>
      </w:tr>
      <w:tr w:rsidR="009E73FE" w14:paraId="40FB28B7" w14:textId="77777777">
        <w:trPr>
          <w:trHeight w:val="28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4A3A17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$30,001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A347DE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$40,000.00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08DC5F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$12,500.00</w:t>
            </w:r>
          </w:p>
        </w:tc>
      </w:tr>
      <w:tr w:rsidR="009E73FE" w14:paraId="58743D0B" w14:textId="77777777">
        <w:trPr>
          <w:trHeight w:val="28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E55C639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$40,001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BA27F6E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$50,000.00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FF6937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$15,000.00</w:t>
            </w:r>
          </w:p>
        </w:tc>
      </w:tr>
      <w:tr w:rsidR="009E73FE" w14:paraId="62D4FA40" w14:textId="77777777">
        <w:trPr>
          <w:trHeight w:val="28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E56B592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$50,001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F80956D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 más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F16C4F" w14:textId="77777777" w:rsidR="009E73FE" w:rsidRDefault="001B40E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$20,000.00</w:t>
            </w:r>
          </w:p>
        </w:tc>
      </w:tr>
    </w:tbl>
    <w:p w14:paraId="14FEE3A3" w14:textId="77777777" w:rsidR="005401F3" w:rsidRDefault="005401F3">
      <w:pPr>
        <w:jc w:val="both"/>
        <w:rPr>
          <w:rFonts w:ascii="Arial" w:eastAsia="Arial" w:hAnsi="Arial" w:cs="Arial"/>
        </w:rPr>
      </w:pPr>
    </w:p>
    <w:sectPr w:rsidR="005401F3">
      <w:headerReference w:type="default" r:id="rId8"/>
      <w:footerReference w:type="default" r:id="rId9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5FBFF" w14:textId="77777777" w:rsidR="001B40EE" w:rsidRDefault="001B40EE">
      <w:r>
        <w:separator/>
      </w:r>
    </w:p>
  </w:endnote>
  <w:endnote w:type="continuationSeparator" w:id="0">
    <w:p w14:paraId="4DFDD4A4" w14:textId="77777777" w:rsidR="001B40EE" w:rsidRDefault="001B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510889A-DCD6-4FA9-A3FC-E55223EA2DF3}"/>
    <w:embedBold r:id="rId2" w:fontKey="{985C68C1-C7A6-4995-BD99-907D37D3987B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7BB2140-1DBC-47D0-8C6B-831F216C8AF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07DD135-1A01-4793-BE69-0CB9C2E3DA1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37D46" w14:textId="77777777" w:rsidR="009E73FE" w:rsidRDefault="001B40E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6E2EEFDF" wp14:editId="19B53886">
          <wp:simplePos x="0" y="0"/>
          <wp:positionH relativeFrom="column">
            <wp:posOffset>-1142997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99A96A" w14:textId="77777777" w:rsidR="009E73FE" w:rsidRDefault="009E73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7905302E" w14:textId="77777777" w:rsidR="009E73FE" w:rsidRDefault="009E73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A2C6F" w14:textId="77777777" w:rsidR="001B40EE" w:rsidRDefault="001B40EE">
      <w:r>
        <w:separator/>
      </w:r>
    </w:p>
  </w:footnote>
  <w:footnote w:type="continuationSeparator" w:id="0">
    <w:p w14:paraId="7F47B902" w14:textId="77777777" w:rsidR="001B40EE" w:rsidRDefault="001B4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4C4EF" w14:textId="77777777" w:rsidR="009E73FE" w:rsidRDefault="001B40E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AB5727C" wp14:editId="4DF5EA6B">
          <wp:simplePos x="0" y="0"/>
          <wp:positionH relativeFrom="column">
            <wp:posOffset>-1151888</wp:posOffset>
          </wp:positionH>
          <wp:positionV relativeFrom="paragraph">
            <wp:posOffset>-1170303</wp:posOffset>
          </wp:positionV>
          <wp:extent cx="7792278" cy="12834818"/>
          <wp:effectExtent l="0" t="0" r="0" b="0"/>
          <wp:wrapNone/>
          <wp:docPr id="2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0A579B"/>
    <w:multiLevelType w:val="multilevel"/>
    <w:tmpl w:val="48C041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FE"/>
    <w:rsid w:val="001B40EE"/>
    <w:rsid w:val="003B0931"/>
    <w:rsid w:val="005401F3"/>
    <w:rsid w:val="009E73FE"/>
    <w:rsid w:val="00DE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713E"/>
  <w15:docId w15:val="{5BB65171-7957-4764-A851-633C06FA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ypxeU4p+wJTt59T1aTxmPj62nw==">CgMxLjA4AHIhMU93amtsalNselgzWTlfbGh0SlNWdVZvS3MxNDE0dHdt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467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dcterms:created xsi:type="dcterms:W3CDTF">2026-08-24T20:40:00Z</dcterms:created>
  <dcterms:modified xsi:type="dcterms:W3CDTF">2026-08-24T20:40:00Z</dcterms:modified>
</cp:coreProperties>
</file>