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335FB7E0" w:rsidR="009C0D7E" w:rsidRPr="004667B8" w:rsidRDefault="00415981" w:rsidP="009C0D7E">
      <w:pPr>
        <w:jc w:val="right"/>
        <w:rPr>
          <w:rFonts w:ascii="Arial" w:hAnsi="Arial" w:cs="Arial"/>
          <w:b/>
          <w:sz w:val="22"/>
          <w:lang w:val="es-ES"/>
        </w:rPr>
      </w:pPr>
      <w:r>
        <w:rPr>
          <w:rFonts w:ascii="Arial" w:hAnsi="Arial" w:cs="Arial"/>
          <w:b/>
          <w:sz w:val="22"/>
          <w:lang w:val="es-ES"/>
        </w:rPr>
        <w:t>CP/1150</w:t>
      </w:r>
      <w:bookmarkStart w:id="0" w:name="_GoBack"/>
      <w:bookmarkEnd w:id="0"/>
      <w:r w:rsidR="007D065D">
        <w:rPr>
          <w:rFonts w:ascii="Arial" w:hAnsi="Arial" w:cs="Arial"/>
          <w:b/>
          <w:sz w:val="22"/>
          <w:lang w:val="es-ES"/>
        </w:rPr>
        <w:t>/2026</w:t>
      </w:r>
    </w:p>
    <w:p w14:paraId="3F7360A1" w14:textId="7EF19315" w:rsidR="009C0D7E" w:rsidRDefault="007E554C" w:rsidP="009C0D7E">
      <w:pPr>
        <w:jc w:val="right"/>
        <w:rPr>
          <w:rFonts w:ascii="Arial" w:hAnsi="Arial" w:cs="Arial"/>
          <w:sz w:val="22"/>
          <w:lang w:val="es-ES"/>
        </w:rPr>
      </w:pPr>
      <w:r>
        <w:rPr>
          <w:rFonts w:ascii="Arial" w:hAnsi="Arial" w:cs="Arial"/>
          <w:sz w:val="22"/>
          <w:lang w:val="es-ES"/>
        </w:rPr>
        <w:t>18</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71747802" w14:textId="77777777" w:rsidR="007E554C" w:rsidRDefault="007E554C" w:rsidP="007F5780">
      <w:pPr>
        <w:jc w:val="center"/>
        <w:rPr>
          <w:rFonts w:ascii="Arial" w:hAnsi="Arial" w:cs="Arial"/>
          <w:b/>
          <w:sz w:val="28"/>
          <w:szCs w:val="28"/>
        </w:rPr>
      </w:pPr>
      <w:r w:rsidRPr="007E554C">
        <w:rPr>
          <w:rFonts w:ascii="Arial" w:hAnsi="Arial" w:cs="Arial"/>
          <w:b/>
          <w:sz w:val="28"/>
          <w:szCs w:val="28"/>
        </w:rPr>
        <w:t>AYD Y COMPAÑÍA TOPO CHICO SUMAN ESFUERZOS PARA MEJORAR REDES DE AGUA Y DRENAJE</w:t>
      </w:r>
    </w:p>
    <w:p w14:paraId="2B34C6B3" w14:textId="1C2CCFE0" w:rsidR="008A3F83" w:rsidRDefault="00B14525" w:rsidP="007F5780">
      <w:pPr>
        <w:jc w:val="center"/>
        <w:rPr>
          <w:rFonts w:ascii="Arial" w:hAnsi="Arial" w:cs="Arial"/>
          <w:b/>
          <w:sz w:val="28"/>
          <w:szCs w:val="28"/>
        </w:rPr>
      </w:pPr>
      <w:r w:rsidRPr="00B14525">
        <w:rPr>
          <w:rFonts w:ascii="Arial" w:hAnsi="Arial" w:cs="Arial"/>
          <w:b/>
          <w:sz w:val="28"/>
          <w:szCs w:val="28"/>
        </w:rPr>
        <w:t xml:space="preserve"> </w:t>
      </w:r>
    </w:p>
    <w:p w14:paraId="482B8284" w14:textId="77777777" w:rsidR="00E23F8F" w:rsidRDefault="00E23F8F" w:rsidP="007F5780">
      <w:pPr>
        <w:jc w:val="center"/>
        <w:rPr>
          <w:rFonts w:ascii="Arial" w:hAnsi="Arial" w:cs="Arial"/>
          <w:b/>
          <w:sz w:val="28"/>
          <w:szCs w:val="28"/>
        </w:rPr>
      </w:pPr>
    </w:p>
    <w:p w14:paraId="3F0C2241" w14:textId="15B27366" w:rsidR="007E554C" w:rsidRPr="007E554C" w:rsidRDefault="007E554C" w:rsidP="007E554C">
      <w:pPr>
        <w:pStyle w:val="Prrafodelista"/>
        <w:numPr>
          <w:ilvl w:val="0"/>
          <w:numId w:val="19"/>
        </w:numPr>
        <w:jc w:val="both"/>
        <w:rPr>
          <w:rFonts w:ascii="Arial" w:hAnsi="Arial" w:cs="Arial"/>
          <w:i/>
          <w:sz w:val="24"/>
          <w:szCs w:val="24"/>
        </w:rPr>
      </w:pPr>
      <w:r w:rsidRPr="007E554C">
        <w:rPr>
          <w:rFonts w:ascii="Arial" w:hAnsi="Arial" w:cs="Arial"/>
          <w:i/>
          <w:sz w:val="24"/>
          <w:szCs w:val="24"/>
        </w:rPr>
        <w:t>Rehabilitarán 200 metros de tubería sanitaria y 20 pozos de visita en la colonia Topo Chico.</w:t>
      </w:r>
    </w:p>
    <w:p w14:paraId="4F8AE9BC" w14:textId="7A01C207" w:rsidR="007E554C" w:rsidRPr="007E554C" w:rsidRDefault="007E554C" w:rsidP="007E554C">
      <w:pPr>
        <w:pStyle w:val="Prrafodelista"/>
        <w:numPr>
          <w:ilvl w:val="0"/>
          <w:numId w:val="19"/>
        </w:numPr>
        <w:jc w:val="both"/>
        <w:rPr>
          <w:rFonts w:ascii="Arial" w:hAnsi="Arial" w:cs="Arial"/>
          <w:i/>
          <w:sz w:val="24"/>
          <w:szCs w:val="24"/>
        </w:rPr>
      </w:pPr>
      <w:r w:rsidRPr="007E554C">
        <w:rPr>
          <w:rFonts w:ascii="Arial" w:hAnsi="Arial" w:cs="Arial"/>
          <w:i/>
          <w:sz w:val="24"/>
          <w:szCs w:val="24"/>
        </w:rPr>
        <w:t>Incorporarán equipos de medición y detección de fugas para mejorar la eficiencia de la red.</w:t>
      </w:r>
    </w:p>
    <w:p w14:paraId="501031D3" w14:textId="307D8CAA" w:rsidR="00C27394" w:rsidRDefault="007E554C" w:rsidP="007E554C">
      <w:pPr>
        <w:pStyle w:val="Prrafodelista"/>
        <w:numPr>
          <w:ilvl w:val="0"/>
          <w:numId w:val="19"/>
        </w:numPr>
        <w:jc w:val="both"/>
        <w:rPr>
          <w:rFonts w:ascii="Arial" w:hAnsi="Arial" w:cs="Arial"/>
          <w:b/>
          <w:sz w:val="28"/>
          <w:szCs w:val="28"/>
        </w:rPr>
      </w:pPr>
      <w:r w:rsidRPr="007E554C">
        <w:rPr>
          <w:rFonts w:ascii="Arial" w:hAnsi="Arial" w:cs="Arial"/>
          <w:i/>
          <w:sz w:val="24"/>
          <w:szCs w:val="24"/>
        </w:rPr>
        <w:t>Las acciones beneficiarán a una población estimada de 24 mil 473 personas.</w:t>
      </w:r>
    </w:p>
    <w:p w14:paraId="234EFBA6" w14:textId="77777777" w:rsidR="00145430" w:rsidRDefault="00145430" w:rsidP="00DA13CA">
      <w:pPr>
        <w:jc w:val="both"/>
        <w:rPr>
          <w:rFonts w:ascii="Arial" w:hAnsi="Arial" w:cs="Arial"/>
          <w:b/>
          <w:sz w:val="28"/>
          <w:szCs w:val="28"/>
        </w:rPr>
      </w:pPr>
    </w:p>
    <w:p w14:paraId="65F15213" w14:textId="4AE83634" w:rsidR="007E554C" w:rsidRPr="007E554C" w:rsidRDefault="00BF1FBE" w:rsidP="007E554C">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7E554C" w:rsidRPr="007E554C">
        <w:rPr>
          <w:rFonts w:ascii="Arial" w:hAnsi="Arial" w:cs="Arial"/>
          <w:sz w:val="28"/>
          <w:szCs w:val="28"/>
        </w:rPr>
        <w:t>Con el objetivo de fortalecer la infraestructura hidráulica y sanitaria y avanzar hacia una operación más eficiente de las redes, Servicios de Agua y Drenaje de Monterrey y Compañía Topo Chico, S. de R.L. de C.V., firmaron un convenio de colaboración para desarrollar un proyecto de mejora en la colonia Topo Chico, en Monterrey.</w:t>
      </w:r>
    </w:p>
    <w:p w14:paraId="75E69DC8" w14:textId="77777777" w:rsidR="007E554C" w:rsidRPr="007E554C" w:rsidRDefault="007E554C" w:rsidP="007E554C">
      <w:pPr>
        <w:jc w:val="both"/>
        <w:rPr>
          <w:rFonts w:ascii="Arial" w:hAnsi="Arial" w:cs="Arial"/>
          <w:sz w:val="28"/>
          <w:szCs w:val="28"/>
        </w:rPr>
      </w:pPr>
    </w:p>
    <w:p w14:paraId="2B3FFDAA" w14:textId="77777777" w:rsidR="007E554C" w:rsidRPr="007E554C" w:rsidRDefault="007E554C" w:rsidP="007E554C">
      <w:pPr>
        <w:jc w:val="both"/>
        <w:rPr>
          <w:rFonts w:ascii="Arial" w:hAnsi="Arial" w:cs="Arial"/>
          <w:sz w:val="28"/>
          <w:szCs w:val="28"/>
        </w:rPr>
      </w:pPr>
      <w:r w:rsidRPr="007E554C">
        <w:rPr>
          <w:rFonts w:ascii="Arial" w:hAnsi="Arial" w:cs="Arial"/>
          <w:sz w:val="28"/>
          <w:szCs w:val="28"/>
        </w:rPr>
        <w:t>El proyecto contempla la rehabilitación de aproximadamente 200 metros de tubería de drenaje sanitario y 20 pozos de visita, además de la instalación de equipos de medición y sistemas especializados para fortalecer la detección de fugas y reducir pérdidas de agua.</w:t>
      </w:r>
    </w:p>
    <w:p w14:paraId="50F32DE9" w14:textId="77777777" w:rsidR="007E554C" w:rsidRPr="007E554C" w:rsidRDefault="007E554C" w:rsidP="007E554C">
      <w:pPr>
        <w:jc w:val="both"/>
        <w:rPr>
          <w:rFonts w:ascii="Arial" w:hAnsi="Arial" w:cs="Arial"/>
          <w:sz w:val="28"/>
          <w:szCs w:val="28"/>
        </w:rPr>
      </w:pPr>
    </w:p>
    <w:p w14:paraId="1C35249B" w14:textId="77777777" w:rsidR="007E554C" w:rsidRPr="007E554C" w:rsidRDefault="007E554C" w:rsidP="007E554C">
      <w:pPr>
        <w:jc w:val="both"/>
        <w:rPr>
          <w:rFonts w:ascii="Arial" w:hAnsi="Arial" w:cs="Arial"/>
          <w:sz w:val="28"/>
          <w:szCs w:val="28"/>
        </w:rPr>
      </w:pPr>
      <w:r w:rsidRPr="007E554C">
        <w:rPr>
          <w:rFonts w:ascii="Arial" w:hAnsi="Arial" w:cs="Arial"/>
          <w:sz w:val="28"/>
          <w:szCs w:val="28"/>
        </w:rPr>
        <w:t>Agua y Drenaje brindará acompañamiento y asesoría técnica para la ejecución de los trabajos, mientras que Compañía Topo Chico participará con el suministro de materiales y equipos, así como en el seguimiento y evaluación de los resultados.</w:t>
      </w:r>
    </w:p>
    <w:p w14:paraId="3DCA036F" w14:textId="77777777" w:rsidR="007E554C" w:rsidRPr="007E554C" w:rsidRDefault="007E554C" w:rsidP="007E554C">
      <w:pPr>
        <w:jc w:val="both"/>
        <w:rPr>
          <w:rFonts w:ascii="Arial" w:hAnsi="Arial" w:cs="Arial"/>
          <w:sz w:val="28"/>
          <w:szCs w:val="28"/>
        </w:rPr>
      </w:pPr>
    </w:p>
    <w:p w14:paraId="09F28ADA" w14:textId="77777777" w:rsidR="007E554C" w:rsidRPr="007E554C" w:rsidRDefault="007E554C" w:rsidP="007E554C">
      <w:pPr>
        <w:jc w:val="both"/>
        <w:rPr>
          <w:rFonts w:ascii="Arial" w:hAnsi="Arial" w:cs="Arial"/>
          <w:sz w:val="28"/>
          <w:szCs w:val="28"/>
        </w:rPr>
      </w:pPr>
      <w:r w:rsidRPr="007E554C">
        <w:rPr>
          <w:rFonts w:ascii="Arial" w:hAnsi="Arial" w:cs="Arial"/>
          <w:sz w:val="28"/>
          <w:szCs w:val="28"/>
        </w:rPr>
        <w:t xml:space="preserve">Durante la firma, el director general de Agua y Drenaje de Monterrey, Eduardo Ortegón Williamson, destacó que estas alianzas permiten </w:t>
      </w:r>
      <w:r w:rsidRPr="007E554C">
        <w:rPr>
          <w:rFonts w:ascii="Arial" w:hAnsi="Arial" w:cs="Arial"/>
          <w:sz w:val="28"/>
          <w:szCs w:val="28"/>
        </w:rPr>
        <w:lastRenderedPageBreak/>
        <w:t>sumar capacidades para avanzar hacia una operación más eficiente de la red.</w:t>
      </w:r>
    </w:p>
    <w:p w14:paraId="38C57249" w14:textId="77777777" w:rsidR="007E554C" w:rsidRPr="007E554C" w:rsidRDefault="007E554C" w:rsidP="007E554C">
      <w:pPr>
        <w:jc w:val="both"/>
        <w:rPr>
          <w:rFonts w:ascii="Arial" w:hAnsi="Arial" w:cs="Arial"/>
          <w:sz w:val="28"/>
          <w:szCs w:val="28"/>
        </w:rPr>
      </w:pPr>
    </w:p>
    <w:p w14:paraId="09BE30FE" w14:textId="77777777" w:rsidR="007E554C" w:rsidRPr="007E554C" w:rsidRDefault="007E554C" w:rsidP="007E554C">
      <w:pPr>
        <w:jc w:val="both"/>
        <w:rPr>
          <w:rFonts w:ascii="Arial" w:hAnsi="Arial" w:cs="Arial"/>
          <w:sz w:val="28"/>
          <w:szCs w:val="28"/>
        </w:rPr>
      </w:pPr>
      <w:r w:rsidRPr="007E554C">
        <w:rPr>
          <w:rFonts w:ascii="Arial" w:hAnsi="Arial" w:cs="Arial"/>
          <w:sz w:val="28"/>
          <w:szCs w:val="28"/>
        </w:rPr>
        <w:t>“El enfoque ahorita es la eficiencia. Estamos teniendo muy buenos resultados y, en eficiencia, ha mejorado mucho, al grado que zonas que antes no tenían, tienen. Nos hemos enfocado mucho en redistribuir mejor y en la modulación de las presiones”, mencionó.</w:t>
      </w:r>
    </w:p>
    <w:p w14:paraId="606A24E9" w14:textId="77777777" w:rsidR="007E554C" w:rsidRPr="007E554C" w:rsidRDefault="007E554C" w:rsidP="007E554C">
      <w:pPr>
        <w:jc w:val="both"/>
        <w:rPr>
          <w:rFonts w:ascii="Arial" w:hAnsi="Arial" w:cs="Arial"/>
          <w:sz w:val="28"/>
          <w:szCs w:val="28"/>
        </w:rPr>
      </w:pPr>
    </w:p>
    <w:p w14:paraId="6316F807" w14:textId="77777777" w:rsidR="007E554C" w:rsidRPr="007E554C" w:rsidRDefault="007E554C" w:rsidP="007E554C">
      <w:pPr>
        <w:jc w:val="both"/>
        <w:rPr>
          <w:rFonts w:ascii="Arial" w:hAnsi="Arial" w:cs="Arial"/>
          <w:sz w:val="28"/>
          <w:szCs w:val="28"/>
        </w:rPr>
      </w:pPr>
      <w:r w:rsidRPr="007E554C">
        <w:rPr>
          <w:rFonts w:ascii="Arial" w:hAnsi="Arial" w:cs="Arial"/>
          <w:sz w:val="28"/>
          <w:szCs w:val="28"/>
        </w:rPr>
        <w:t>Las acciones beneficiarán a una población estimada de 24 mil 473 personas y permitirán mejorar las condiciones de operación de la infraestructura existente.</w:t>
      </w:r>
    </w:p>
    <w:p w14:paraId="4B70D62F" w14:textId="03360847" w:rsidR="00061431" w:rsidRDefault="007E554C" w:rsidP="007E554C">
      <w:pPr>
        <w:jc w:val="both"/>
        <w:rPr>
          <w:rFonts w:ascii="Arial" w:hAnsi="Arial" w:cs="Arial"/>
          <w:sz w:val="28"/>
          <w:szCs w:val="28"/>
        </w:rPr>
      </w:pPr>
      <w:r w:rsidRPr="007E554C">
        <w:rPr>
          <w:rFonts w:ascii="Arial" w:hAnsi="Arial" w:cs="Arial"/>
          <w:sz w:val="28"/>
          <w:szCs w:val="28"/>
        </w:rPr>
        <w:t>Con este convenio, Agua y Drenaje fortalece la colaboración con la iniciativa privada para impulsar proyectos que contribuyan a modernizar las redes y hacer un uso más eficiente del agua en Nuevo León.</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5981"/>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554C"/>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DB02F-9B93-4A46-9DEA-3F03154D9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319</Words>
  <Characters>1755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2026-08-18T20:50:00Z</dcterms:created>
  <dcterms:modified xsi:type="dcterms:W3CDTF">2026-08-18T21:29:00Z</dcterms:modified>
</cp:coreProperties>
</file>