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954E2" w14:textId="3192BA23" w:rsidR="009A12D3" w:rsidRDefault="009A12D3" w:rsidP="009A12D3">
      <w:pPr>
        <w:jc w:val="right"/>
        <w:rPr>
          <w:rFonts w:ascii="Arial" w:eastAsia="Arial" w:hAnsi="Arial" w:cs="Arial"/>
          <w:b/>
          <w:bCs/>
          <w:sz w:val="28"/>
          <w:szCs w:val="28"/>
        </w:rPr>
      </w:pPr>
      <w:bookmarkStart w:id="0" w:name="_GoBack"/>
      <w:bookmarkEnd w:id="0"/>
      <w:r>
        <w:rPr>
          <w:rFonts w:ascii="Arial" w:eastAsia="Arial" w:hAnsi="Arial" w:cs="Arial"/>
          <w:b/>
          <w:bCs/>
          <w:sz w:val="28"/>
          <w:szCs w:val="28"/>
        </w:rPr>
        <w:t xml:space="preserve">CP/0581/2026 </w:t>
      </w:r>
    </w:p>
    <w:p w14:paraId="435A1FD8" w14:textId="45B1A632" w:rsidR="009A12D3" w:rsidRDefault="009A12D3" w:rsidP="009A12D3">
      <w:pPr>
        <w:jc w:val="right"/>
        <w:rPr>
          <w:rFonts w:ascii="Arial" w:eastAsia="Arial" w:hAnsi="Arial" w:cs="Arial"/>
          <w:b/>
          <w:bCs/>
          <w:sz w:val="32"/>
          <w:szCs w:val="32"/>
        </w:rPr>
      </w:pPr>
      <w:r>
        <w:rPr>
          <w:rFonts w:ascii="Arial" w:eastAsia="Arial" w:hAnsi="Arial" w:cs="Arial"/>
          <w:b/>
          <w:bCs/>
          <w:sz w:val="28"/>
          <w:szCs w:val="28"/>
        </w:rPr>
        <w:t xml:space="preserve">                   </w:t>
      </w:r>
      <w:r>
        <w:rPr>
          <w:rFonts w:ascii="Arial" w:eastAsia="Arial" w:hAnsi="Arial" w:cs="Arial"/>
          <w:sz w:val="22"/>
          <w:szCs w:val="22"/>
        </w:rPr>
        <w:t xml:space="preserve">19 de abril  de 2026 </w:t>
      </w:r>
      <w:r>
        <w:rPr>
          <w:rFonts w:ascii="Arial" w:eastAsia="Arial" w:hAnsi="Arial" w:cs="Arial"/>
          <w:b/>
          <w:bCs/>
          <w:sz w:val="32"/>
          <w:szCs w:val="32"/>
        </w:rPr>
        <w:t xml:space="preserve"> </w:t>
      </w:r>
    </w:p>
    <w:p w14:paraId="5C4F82A2" w14:textId="77777777" w:rsidR="00C24038" w:rsidRDefault="00844A44">
      <w:pPr>
        <w:spacing w:before="240" w:after="240"/>
        <w:jc w:val="center"/>
        <w:rPr>
          <w:rFonts w:ascii="Arial" w:eastAsia="Arial" w:hAnsi="Arial" w:cs="Arial"/>
          <w:b/>
          <w:bCs/>
          <w:color w:val="000000"/>
          <w:sz w:val="26"/>
          <w:szCs w:val="26"/>
        </w:rPr>
      </w:pPr>
      <w:r>
        <w:rPr>
          <w:rFonts w:ascii="Arial" w:eastAsia="Arial" w:hAnsi="Arial" w:cs="Arial"/>
          <w:b/>
          <w:bCs/>
          <w:sz w:val="26"/>
          <w:szCs w:val="26"/>
        </w:rPr>
        <w:t>AGUA Y DRENAJE AVANZA EN LA RENOVACIÓN DE MÁS DE 24 KILÓMETROS DE DRENAJE SANITARIO CON APOYO DE NADBANK</w:t>
      </w:r>
    </w:p>
    <w:p w14:paraId="71536E2B" w14:textId="77777777" w:rsidR="00C24038" w:rsidRDefault="00844A44">
      <w:pPr>
        <w:numPr>
          <w:ilvl w:val="0"/>
          <w:numId w:val="1"/>
        </w:numPr>
        <w:pBdr>
          <w:top w:val="nil"/>
          <w:left w:val="nil"/>
          <w:bottom w:val="nil"/>
          <w:right w:val="nil"/>
          <w:between w:val="nil"/>
        </w:pBdr>
        <w:jc w:val="both"/>
        <w:rPr>
          <w:rFonts w:ascii="Arial" w:eastAsia="Arial" w:hAnsi="Arial" w:cs="Arial"/>
          <w:i/>
          <w:iCs/>
          <w:color w:val="000000"/>
        </w:rPr>
      </w:pPr>
      <w:r>
        <w:rPr>
          <w:rFonts w:ascii="Arial" w:eastAsia="Arial" w:hAnsi="Arial" w:cs="Arial"/>
          <w:i/>
          <w:iCs/>
        </w:rPr>
        <w:t>La paraestatal sustituye 24 mil 150 metros de red sanitaria en colonias donde la tubería ya había cumplido su vida útil.</w:t>
      </w:r>
    </w:p>
    <w:p w14:paraId="28B6685A" w14:textId="77777777" w:rsidR="00C24038" w:rsidRDefault="00C24038">
      <w:pPr>
        <w:jc w:val="both"/>
        <w:rPr>
          <w:rFonts w:ascii="Arial" w:eastAsia="Arial" w:hAnsi="Arial" w:cs="Arial"/>
          <w:i/>
          <w:iCs/>
          <w:sz w:val="22"/>
          <w:szCs w:val="22"/>
        </w:rPr>
      </w:pPr>
    </w:p>
    <w:p w14:paraId="78CDFA6A" w14:textId="77777777" w:rsidR="00C24038" w:rsidRDefault="00844A44">
      <w:pPr>
        <w:jc w:val="both"/>
        <w:rPr>
          <w:rFonts w:ascii="Arial" w:eastAsia="Arial" w:hAnsi="Arial" w:cs="Arial"/>
          <w:sz w:val="26"/>
          <w:szCs w:val="26"/>
        </w:rPr>
      </w:pPr>
      <w:r>
        <w:rPr>
          <w:rFonts w:ascii="Arial" w:eastAsia="Arial" w:hAnsi="Arial" w:cs="Arial"/>
          <w:b/>
          <w:bCs/>
          <w:color w:val="000000"/>
          <w:sz w:val="26"/>
          <w:szCs w:val="26"/>
        </w:rPr>
        <w:t>Monterrey, Nuevo León-.</w:t>
      </w:r>
      <w:r>
        <w:rPr>
          <w:rFonts w:ascii="Arial" w:eastAsia="Arial" w:hAnsi="Arial" w:cs="Arial"/>
          <w:color w:val="000000"/>
          <w:sz w:val="26"/>
          <w:szCs w:val="26"/>
        </w:rPr>
        <w:t xml:space="preserve"> </w:t>
      </w:r>
      <w:r>
        <w:rPr>
          <w:rFonts w:ascii="Arial" w:eastAsia="Arial" w:hAnsi="Arial" w:cs="Arial"/>
          <w:sz w:val="26"/>
          <w:szCs w:val="26"/>
        </w:rPr>
        <w:t>Servicios de Agua y Drenaje de Monterrey continúa fortaleciendo la infraestructura sanitaria del estado con la renovación de más de 24 kilómetros de tubería de drenaje sanitario, gracias al respaldo financiero del Banco de Desarrollo de América del Norte (</w:t>
      </w:r>
      <w:proofErr w:type="spellStart"/>
      <w:r>
        <w:rPr>
          <w:rFonts w:ascii="Arial" w:eastAsia="Arial" w:hAnsi="Arial" w:cs="Arial"/>
          <w:sz w:val="26"/>
          <w:szCs w:val="26"/>
        </w:rPr>
        <w:t>NADBank</w:t>
      </w:r>
      <w:proofErr w:type="spellEnd"/>
      <w:r>
        <w:rPr>
          <w:rFonts w:ascii="Arial" w:eastAsia="Arial" w:hAnsi="Arial" w:cs="Arial"/>
          <w:sz w:val="26"/>
          <w:szCs w:val="26"/>
        </w:rPr>
        <w:t>).</w:t>
      </w:r>
    </w:p>
    <w:p w14:paraId="110CBDC8" w14:textId="77777777" w:rsidR="00C24038" w:rsidRDefault="00844A44">
      <w:pPr>
        <w:spacing w:before="240" w:after="240"/>
        <w:jc w:val="both"/>
        <w:rPr>
          <w:rFonts w:ascii="Arial" w:eastAsia="Arial" w:hAnsi="Arial" w:cs="Arial"/>
          <w:sz w:val="26"/>
          <w:szCs w:val="26"/>
        </w:rPr>
      </w:pPr>
      <w:r>
        <w:rPr>
          <w:rFonts w:ascii="Arial" w:eastAsia="Arial" w:hAnsi="Arial" w:cs="Arial"/>
          <w:sz w:val="26"/>
          <w:szCs w:val="26"/>
        </w:rPr>
        <w:t>Los trabajos se realizan en municipios como Guadalupe, Cadereyta, García, San Pedro Garza García y San Nicolás de los Garza, en puntos donde la red ya había cumplido su tiempo de vida útil y requería ser sustituida para mejorar su funcionamiento y brindar un mejor servicio a la ciudadanía.</w:t>
      </w:r>
    </w:p>
    <w:p w14:paraId="30D94C24" w14:textId="77777777" w:rsidR="00C24038" w:rsidRDefault="00844A44">
      <w:pPr>
        <w:spacing w:before="240" w:after="240"/>
        <w:jc w:val="both"/>
        <w:rPr>
          <w:rFonts w:ascii="Arial" w:eastAsia="Arial" w:hAnsi="Arial" w:cs="Arial"/>
          <w:sz w:val="26"/>
          <w:szCs w:val="26"/>
        </w:rPr>
      </w:pPr>
      <w:r>
        <w:rPr>
          <w:rFonts w:ascii="Arial" w:eastAsia="Arial" w:hAnsi="Arial" w:cs="Arial"/>
          <w:sz w:val="26"/>
          <w:szCs w:val="26"/>
        </w:rPr>
        <w:t>En total, la paraestatal avanza en la renovación de 24 mil 150 metros de tubería que conduce aguas residuales. Entre las zonas donde estas obras ya concluyeron o continúan en proceso se encuentran las colonias Benito Juárez y Fomerrey 18, en Guadalupe; la zona centro de Cadereyta; Parque Industrial Mitras, en García; la zona centro de San Pedro; así como Costa del Sol, Constituyentes de Querétaro, Francisco G. Sada y Fidel Velázquez, en San Nicolás, entre otras.</w:t>
      </w:r>
    </w:p>
    <w:p w14:paraId="1B4ADA8C" w14:textId="77777777" w:rsidR="00C24038" w:rsidRDefault="00844A44">
      <w:pPr>
        <w:spacing w:before="240" w:after="240"/>
        <w:jc w:val="both"/>
        <w:rPr>
          <w:rFonts w:ascii="Arial" w:eastAsia="Arial" w:hAnsi="Arial" w:cs="Arial"/>
          <w:sz w:val="26"/>
          <w:szCs w:val="26"/>
        </w:rPr>
      </w:pPr>
      <w:r>
        <w:rPr>
          <w:rFonts w:ascii="Arial" w:eastAsia="Arial" w:hAnsi="Arial" w:cs="Arial"/>
          <w:sz w:val="26"/>
          <w:szCs w:val="26"/>
        </w:rPr>
        <w:t>El Director General de Agua y Drenaje de Monterrey, Eduardo Ortegón Williamson, destacó que se trata de obras que beneficiarán a miles de usuarias y usuarios en sectores donde ya era urgente intervenir la infraestructura sanitaria.</w:t>
      </w:r>
    </w:p>
    <w:p w14:paraId="21AEDBB1" w14:textId="77777777" w:rsidR="00C24038" w:rsidRDefault="00844A44">
      <w:pPr>
        <w:spacing w:before="240" w:after="240"/>
        <w:jc w:val="both"/>
        <w:rPr>
          <w:rFonts w:ascii="Arial" w:eastAsia="Arial" w:hAnsi="Arial" w:cs="Arial"/>
          <w:sz w:val="26"/>
          <w:szCs w:val="26"/>
        </w:rPr>
      </w:pPr>
      <w:r>
        <w:rPr>
          <w:rFonts w:ascii="Arial" w:eastAsia="Arial" w:hAnsi="Arial" w:cs="Arial"/>
          <w:sz w:val="26"/>
          <w:szCs w:val="26"/>
        </w:rPr>
        <w:t xml:space="preserve">“Seguimos avanzando en distintos puntos del área metropolitana; en algunos ya concluyeron los trabajos, y lo más importante es que estas obras fortalecen la infraestructura de drenaje sanitario en Nuevo León, al priorizar </w:t>
      </w:r>
      <w:r>
        <w:rPr>
          <w:rFonts w:ascii="Arial" w:eastAsia="Arial" w:hAnsi="Arial" w:cs="Arial"/>
          <w:sz w:val="26"/>
          <w:szCs w:val="26"/>
        </w:rPr>
        <w:lastRenderedPageBreak/>
        <w:t>zonas donde ya era necesaria una intervención para mejorar el servicio”, puntualizó.</w:t>
      </w:r>
    </w:p>
    <w:p w14:paraId="4C2EDCEF" w14:textId="77777777" w:rsidR="00C24038" w:rsidRDefault="00844A44">
      <w:pPr>
        <w:jc w:val="both"/>
        <w:rPr>
          <w:rFonts w:ascii="Arial" w:eastAsia="Arial" w:hAnsi="Arial" w:cs="Arial"/>
          <w:sz w:val="26"/>
          <w:szCs w:val="26"/>
        </w:rPr>
      </w:pPr>
      <w:r>
        <w:rPr>
          <w:rFonts w:ascii="Arial" w:eastAsia="Arial" w:hAnsi="Arial" w:cs="Arial"/>
          <w:sz w:val="26"/>
          <w:szCs w:val="26"/>
        </w:rPr>
        <w:t>Servicios de Agua y Drenaje de Monterrey refrenda su agradecimiento al Banco de Desarrollo de América del Norte y a otras instituciones crediticias por la confianza en la paraestatal y por financiar las obras que están mejorando la infraestructura sanitaria en el estado de Nuevo León.</w:t>
      </w:r>
    </w:p>
    <w:p w14:paraId="3CDE892D" w14:textId="77777777" w:rsidR="00C24038" w:rsidRDefault="00C24038">
      <w:pPr>
        <w:jc w:val="both"/>
        <w:rPr>
          <w:rFonts w:ascii="Arial" w:eastAsia="Arial" w:hAnsi="Arial" w:cs="Arial"/>
          <w:sz w:val="26"/>
          <w:szCs w:val="26"/>
        </w:rPr>
      </w:pPr>
    </w:p>
    <w:p w14:paraId="404160B5" w14:textId="77777777" w:rsidR="00C24038" w:rsidRDefault="00C24038">
      <w:pPr>
        <w:jc w:val="both"/>
        <w:rPr>
          <w:rFonts w:ascii="Arial" w:eastAsia="Arial" w:hAnsi="Arial" w:cs="Arial"/>
          <w:sz w:val="26"/>
          <w:szCs w:val="26"/>
        </w:rPr>
      </w:pPr>
    </w:p>
    <w:p w14:paraId="2727E608" w14:textId="77777777" w:rsidR="00C24038" w:rsidRDefault="00C24038">
      <w:pPr>
        <w:jc w:val="both"/>
        <w:rPr>
          <w:rFonts w:ascii="Arial" w:eastAsia="Arial" w:hAnsi="Arial" w:cs="Arial"/>
          <w:sz w:val="26"/>
          <w:szCs w:val="26"/>
        </w:rPr>
      </w:pPr>
    </w:p>
    <w:p w14:paraId="40B0986C" w14:textId="77777777" w:rsidR="00C24038" w:rsidRDefault="00C24038">
      <w:pPr>
        <w:jc w:val="both"/>
        <w:rPr>
          <w:rFonts w:ascii="Arial" w:eastAsia="Arial" w:hAnsi="Arial" w:cs="Arial"/>
          <w:sz w:val="26"/>
          <w:szCs w:val="26"/>
        </w:rPr>
      </w:pPr>
    </w:p>
    <w:sectPr w:rsidR="00C24038">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BE360" w14:textId="77777777" w:rsidR="00C35474" w:rsidRDefault="00C35474">
      <w:r>
        <w:separator/>
      </w:r>
    </w:p>
  </w:endnote>
  <w:endnote w:type="continuationSeparator" w:id="0">
    <w:p w14:paraId="15967C4A" w14:textId="77777777" w:rsidR="00C35474" w:rsidRDefault="00C3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0808F8D4-5E42-414A-81EB-7EC5D4D2578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617CF1B-E831-4291-B44C-DD61EB3001AD}"/>
    <w:embedBold r:id="rId3" w:fontKey="{8F91A777-BA51-4C5C-9225-6EDFBB67C4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2E4F8C5-A682-4C7B-8C13-146B8CD7F2B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ED311F2-6A0B-4E1E-A042-232349DAF7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37BA5" w14:textId="77777777" w:rsidR="00C24038" w:rsidRDefault="00844A4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572239DA" wp14:editId="57123CBB">
          <wp:simplePos x="0" y="0"/>
          <wp:positionH relativeFrom="column">
            <wp:posOffset>-1142989</wp:posOffset>
          </wp:positionH>
          <wp:positionV relativeFrom="paragraph">
            <wp:posOffset>32384</wp:posOffset>
          </wp:positionV>
          <wp:extent cx="7783830" cy="133794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238B391E" w14:textId="77777777" w:rsidR="00C24038" w:rsidRDefault="00C24038">
    <w:pPr>
      <w:pBdr>
        <w:top w:val="nil"/>
        <w:left w:val="nil"/>
        <w:bottom w:val="nil"/>
        <w:right w:val="nil"/>
        <w:between w:val="nil"/>
      </w:pBdr>
      <w:tabs>
        <w:tab w:val="center" w:pos="4320"/>
        <w:tab w:val="right" w:pos="8640"/>
      </w:tabs>
      <w:rPr>
        <w:color w:val="000000"/>
      </w:rPr>
    </w:pPr>
  </w:p>
  <w:p w14:paraId="2F1AF503" w14:textId="77777777" w:rsidR="00C24038" w:rsidRDefault="00C240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08C63" w14:textId="77777777" w:rsidR="00C35474" w:rsidRDefault="00C35474">
      <w:r>
        <w:separator/>
      </w:r>
    </w:p>
  </w:footnote>
  <w:footnote w:type="continuationSeparator" w:id="0">
    <w:p w14:paraId="25E03194" w14:textId="77777777" w:rsidR="00C35474" w:rsidRDefault="00C35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AD51F" w14:textId="77777777" w:rsidR="00C24038" w:rsidRDefault="00844A44">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52D7C561" wp14:editId="3ABBF13B">
          <wp:simplePos x="0" y="0"/>
          <wp:positionH relativeFrom="column">
            <wp:posOffset>-1151879</wp:posOffset>
          </wp:positionH>
          <wp:positionV relativeFrom="paragraph">
            <wp:posOffset>-1170294</wp:posOffset>
          </wp:positionV>
          <wp:extent cx="7792278" cy="1283481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E2C05"/>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38"/>
    <w:rsid w:val="003A3B1A"/>
    <w:rsid w:val="004F2F46"/>
    <w:rsid w:val="00844A44"/>
    <w:rsid w:val="009537C2"/>
    <w:rsid w:val="009A12D3"/>
    <w:rsid w:val="00AF1F76"/>
    <w:rsid w:val="00C24038"/>
    <w:rsid w:val="00C354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07834"/>
  <w15:docId w15:val="{338A4F1E-DAB9-1248-8FD4-35CE2F89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j20lBTkLz9axTMLdTVpfjzwiQ==">CgMxLjA4AHIhMWNiOFUzN1dxbUZpd0ZCYVZNSk1OenRPakZkVWtGOHY2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1828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2026-04-19T20:15:00Z</dcterms:created>
  <dcterms:modified xsi:type="dcterms:W3CDTF">2026-04-19T20:15:00Z</dcterms:modified>
</cp:coreProperties>
</file>