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22CA57A" w:rsidR="00EA29FA" w:rsidRPr="00C60FD1" w:rsidRDefault="00C8741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CP/0858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E6AA32F" w:rsidR="00703B09" w:rsidRDefault="00C8741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E798EBA" w:rsidR="00A23A57" w:rsidRDefault="00C87410" w:rsidP="00C87410">
      <w:pPr>
        <w:jc w:val="center"/>
        <w:rPr>
          <w:rFonts w:ascii="Arial" w:hAnsi="Arial" w:cs="Arial"/>
          <w:b/>
          <w:sz w:val="28"/>
          <w:szCs w:val="28"/>
        </w:rPr>
      </w:pPr>
      <w:r w:rsidRPr="00C8741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ESTACA AGUA Y DRENAJE ATENCIÓN </w:t>
      </w:r>
      <w:r w:rsidRPr="00C87410">
        <w:rPr>
          <w:rFonts w:ascii="Arial" w:hAnsi="Arial" w:cs="Arial"/>
          <w:b/>
          <w:sz w:val="28"/>
          <w:szCs w:val="28"/>
        </w:rPr>
        <w:t>A REPORTES DE DRENAJE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D2F9D3E" w14:textId="77777777" w:rsidR="00C87410" w:rsidRPr="00C87410" w:rsidRDefault="00C87410" w:rsidP="00C8741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proofErr w:type="spellStart"/>
      <w:r w:rsidRPr="00C87410">
        <w:rPr>
          <w:rFonts w:ascii="Arial" w:hAnsi="Arial" w:cs="Arial"/>
          <w:i/>
        </w:rPr>
        <w:t>AyD</w:t>
      </w:r>
      <w:proofErr w:type="spellEnd"/>
      <w:r w:rsidRPr="00C87410">
        <w:rPr>
          <w:rFonts w:ascii="Arial" w:hAnsi="Arial" w:cs="Arial"/>
          <w:i/>
        </w:rPr>
        <w:t xml:space="preserve"> atendió el 92% de reportes de drenaje en menos de 48 horas.</w:t>
      </w:r>
      <w:r w:rsidRPr="00C87410">
        <w:t xml:space="preserve"> </w:t>
      </w:r>
    </w:p>
    <w:p w14:paraId="42D4CAD6" w14:textId="16B027BF" w:rsidR="00EA29FA" w:rsidRDefault="00C87410" w:rsidP="00C8741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87410">
        <w:rPr>
          <w:rFonts w:ascii="Arial" w:hAnsi="Arial" w:cs="Arial"/>
          <w:i/>
        </w:rPr>
        <w:t>La paraestatal exhorta a la población a no arrojar residuos sólidos o grasas al drenaje y a los negocios a dar mantenimiento adecuado a sus trampas de grasa.</w:t>
      </w:r>
    </w:p>
    <w:p w14:paraId="58653CC0" w14:textId="77777777" w:rsidR="00C87410" w:rsidRPr="00C90637" w:rsidRDefault="00C87410" w:rsidP="00C87410">
      <w:pPr>
        <w:pStyle w:val="Prrafodelista"/>
        <w:jc w:val="both"/>
        <w:rPr>
          <w:rFonts w:ascii="Arial" w:hAnsi="Arial" w:cs="Arial"/>
          <w:i/>
        </w:rPr>
      </w:pPr>
    </w:p>
    <w:p w14:paraId="6ECD86A6" w14:textId="79F962E8" w:rsidR="00C87410" w:rsidRPr="00C87410" w:rsidRDefault="00EA29FA" w:rsidP="00C8741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87410" w:rsidRPr="00C87410">
        <w:rPr>
          <w:rFonts w:ascii="Arial" w:hAnsi="Arial" w:cs="Arial"/>
          <w:sz w:val="28"/>
          <w:szCs w:val="28"/>
        </w:rPr>
        <w:t>Servicios de Agua y Drenaje de Monterrey trabaja de manera permanente en la atención de reportes por fugas y obstrucciones en el drenaje sanitario, al tiempo que hace un llamado a la ciudadanía para hacer un uso responsable de la red, a fin de evitar taponamientos y desbordamientos en las colonias.</w:t>
      </w:r>
    </w:p>
    <w:p w14:paraId="5DB387E9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</w:p>
    <w:p w14:paraId="4B71EE5B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  <w:r w:rsidRPr="00C87410">
        <w:rPr>
          <w:rFonts w:ascii="Arial" w:hAnsi="Arial" w:cs="Arial"/>
          <w:sz w:val="28"/>
          <w:szCs w:val="28"/>
        </w:rPr>
        <w:t>Del 1 de junio al 7 de julio de 2025, las cuadrillas del área de Alcantarillado atendieron un total de 12,992 reportes, de los cuales 11,913 (equivalente al 92.19%) se resolvieron el mismo día o, a más tardar, en un plazo de dos días. El resto requirió más tiempo debido a que se trataba de trabajos mayores que implicaban excavación.</w:t>
      </w:r>
    </w:p>
    <w:p w14:paraId="6CD1E46F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</w:p>
    <w:p w14:paraId="4B356C30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  <w:r w:rsidRPr="00C87410">
        <w:rPr>
          <w:rFonts w:ascii="Arial" w:hAnsi="Arial" w:cs="Arial"/>
          <w:sz w:val="28"/>
          <w:szCs w:val="28"/>
        </w:rPr>
        <w:t xml:space="preserve">La paraestatal realizó mantenimientos correctivos y preventivos con apoyo de equipo especializado como el </w:t>
      </w:r>
      <w:proofErr w:type="spellStart"/>
      <w:r w:rsidRPr="00C87410">
        <w:rPr>
          <w:rFonts w:ascii="Arial" w:hAnsi="Arial" w:cs="Arial"/>
          <w:sz w:val="28"/>
          <w:szCs w:val="28"/>
        </w:rPr>
        <w:t>Hydroclean</w:t>
      </w:r>
      <w:proofErr w:type="spellEnd"/>
      <w:r w:rsidRPr="00C87410">
        <w:rPr>
          <w:rFonts w:ascii="Arial" w:hAnsi="Arial" w:cs="Arial"/>
          <w:sz w:val="28"/>
          <w:szCs w:val="28"/>
        </w:rPr>
        <w:t xml:space="preserve"> (camión que inyecta agua a presión), el Jet VAC (succiona sólidos) y el </w:t>
      </w:r>
      <w:proofErr w:type="spellStart"/>
      <w:r w:rsidRPr="00C87410">
        <w:rPr>
          <w:rFonts w:ascii="Arial" w:hAnsi="Arial" w:cs="Arial"/>
          <w:sz w:val="28"/>
          <w:szCs w:val="28"/>
        </w:rPr>
        <w:t>Vactor</w:t>
      </w:r>
      <w:proofErr w:type="spellEnd"/>
      <w:r w:rsidRPr="00C87410">
        <w:rPr>
          <w:rFonts w:ascii="Arial" w:hAnsi="Arial" w:cs="Arial"/>
          <w:sz w:val="28"/>
          <w:szCs w:val="28"/>
        </w:rPr>
        <w:t xml:space="preserve"> (combina ambas funciones). </w:t>
      </w:r>
    </w:p>
    <w:p w14:paraId="5B843CA3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</w:p>
    <w:p w14:paraId="7B1712D3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  <w:r w:rsidRPr="00C87410">
        <w:rPr>
          <w:rFonts w:ascii="Arial" w:hAnsi="Arial" w:cs="Arial"/>
          <w:sz w:val="28"/>
          <w:szCs w:val="28"/>
        </w:rPr>
        <w:t>Estas unidades permiten limpiar y desazolvar de manera eficiente la red sanitaria, contribuyendo a evitar afectaciones a la ciudadanía.</w:t>
      </w:r>
    </w:p>
    <w:p w14:paraId="3F3A3225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  <w:r w:rsidRPr="00C87410">
        <w:rPr>
          <w:rFonts w:ascii="Arial" w:hAnsi="Arial" w:cs="Arial"/>
          <w:sz w:val="28"/>
          <w:szCs w:val="28"/>
        </w:rPr>
        <w:t>Las zonas más bajas del área metropolitana y la periferia registraron la mayor incidencia de problemas en la red, particularmente en las conexiones domiciliarias y líneas generales de las calles.</w:t>
      </w:r>
    </w:p>
    <w:p w14:paraId="36A29B45" w14:textId="77777777" w:rsidR="00C87410" w:rsidRPr="00C87410" w:rsidRDefault="00C87410" w:rsidP="00C87410">
      <w:pPr>
        <w:jc w:val="both"/>
        <w:rPr>
          <w:rFonts w:ascii="Arial" w:hAnsi="Arial" w:cs="Arial"/>
          <w:sz w:val="28"/>
          <w:szCs w:val="28"/>
        </w:rPr>
      </w:pPr>
    </w:p>
    <w:p w14:paraId="4A7A609A" w14:textId="172B7A24" w:rsidR="00C87410" w:rsidRPr="00EA29FA" w:rsidRDefault="00C87410" w:rsidP="00C87410">
      <w:pPr>
        <w:jc w:val="both"/>
        <w:rPr>
          <w:rFonts w:ascii="Arial" w:hAnsi="Arial" w:cs="Arial"/>
          <w:bCs/>
          <w:color w:val="323E4F"/>
        </w:rPr>
      </w:pPr>
      <w:r w:rsidRPr="00C87410">
        <w:rPr>
          <w:rFonts w:ascii="Arial" w:hAnsi="Arial" w:cs="Arial"/>
          <w:sz w:val="28"/>
          <w:szCs w:val="28"/>
        </w:rPr>
        <w:lastRenderedPageBreak/>
        <w:t>Para mantener un servicio eficiente, Agua y Drenaje de Monterrey exhorta a los usuarios domésticos a no arrojar residuos indebidos al drenaje, tales como papel sanitario, toallitas húmedas, pañales, grasa, restos de comida, cabello, productos higiénicos, bolsas de plástico, piedras o químicos. Asimismo, pide a comercios e industrias contar con trampas de grasa en buen estado, darles mantenimiento oportuno y asegurarse de que ningún contaminante llegue a la red sanitaria.</w:t>
      </w:r>
    </w:p>
    <w:bookmarkEnd w:id="0"/>
    <w:p w14:paraId="78763BE5" w14:textId="7EF1842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DFB50" w14:textId="77777777" w:rsidR="00AE3F73" w:rsidRDefault="00AE3F73" w:rsidP="00E83348">
      <w:r>
        <w:separator/>
      </w:r>
    </w:p>
  </w:endnote>
  <w:endnote w:type="continuationSeparator" w:id="0">
    <w:p w14:paraId="69C13B87" w14:textId="77777777" w:rsidR="00AE3F73" w:rsidRDefault="00AE3F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ADF91" w14:textId="77777777" w:rsidR="00AE3F73" w:rsidRDefault="00AE3F73" w:rsidP="00E83348">
      <w:r>
        <w:separator/>
      </w:r>
    </w:p>
  </w:footnote>
  <w:footnote w:type="continuationSeparator" w:id="0">
    <w:p w14:paraId="28C42E29" w14:textId="77777777" w:rsidR="00AE3F73" w:rsidRDefault="00AE3F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4496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3F73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7410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728E34-BBE7-4D69-888C-5E44ABE6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2025-07-08T22:21:00Z</dcterms:created>
  <dcterms:modified xsi:type="dcterms:W3CDTF">2025-07-08T22:21:00Z</dcterms:modified>
</cp:coreProperties>
</file>