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5120F0B" w:rsidR="00EA29FA" w:rsidRPr="00C60FD1" w:rsidRDefault="006F3EB3" w:rsidP="00EA29FA">
      <w:pPr>
        <w:jc w:val="right"/>
        <w:rPr>
          <w:rFonts w:ascii="Arial" w:hAnsi="Arial" w:cs="Arial"/>
          <w:b/>
          <w:sz w:val="22"/>
          <w:lang w:val="es-ES"/>
        </w:rPr>
      </w:pPr>
      <w:r>
        <w:rPr>
          <w:rFonts w:ascii="Arial" w:hAnsi="Arial" w:cs="Arial"/>
          <w:b/>
          <w:sz w:val="22"/>
          <w:lang w:val="es-ES"/>
        </w:rPr>
        <w:t>CP/0079</w:t>
      </w:r>
      <w:r w:rsidR="00EA29FA">
        <w:rPr>
          <w:rFonts w:ascii="Arial" w:hAnsi="Arial" w:cs="Arial"/>
          <w:b/>
          <w:sz w:val="22"/>
          <w:lang w:val="es-ES"/>
        </w:rPr>
        <w:t>/2025</w:t>
      </w:r>
    </w:p>
    <w:p w14:paraId="695E3F55" w14:textId="7EA53836" w:rsidR="00703B09" w:rsidRDefault="00D15614" w:rsidP="00703B09">
      <w:pPr>
        <w:jc w:val="right"/>
        <w:rPr>
          <w:rFonts w:ascii="Arial" w:hAnsi="Arial" w:cs="Arial"/>
          <w:sz w:val="22"/>
          <w:lang w:val="es-ES"/>
        </w:rPr>
      </w:pPr>
      <w:r>
        <w:rPr>
          <w:rFonts w:ascii="Arial" w:hAnsi="Arial" w:cs="Arial"/>
          <w:sz w:val="22"/>
          <w:lang w:val="es-ES"/>
        </w:rPr>
        <w:t>22</w:t>
      </w:r>
      <w:bookmarkStart w:id="0" w:name="_GoBack"/>
      <w:bookmarkEnd w:id="0"/>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D21494B" w14:textId="0A370E81" w:rsidR="006F3EB3" w:rsidRPr="006F3EB3" w:rsidRDefault="006F3EB3" w:rsidP="006F3EB3">
      <w:pPr>
        <w:pStyle w:val="Sinespaciado"/>
        <w:jc w:val="center"/>
        <w:rPr>
          <w:b/>
          <w:sz w:val="28"/>
          <w:szCs w:val="28"/>
        </w:rPr>
      </w:pPr>
      <w:r w:rsidRPr="006F3EB3">
        <w:rPr>
          <w:b/>
          <w:sz w:val="28"/>
          <w:szCs w:val="28"/>
        </w:rPr>
        <w:t>TRABAJA AYD EN CONTROL DE DESCARGAS</w:t>
      </w:r>
    </w:p>
    <w:p w14:paraId="21058037" w14:textId="77777777" w:rsidR="006F3EB3" w:rsidRPr="006F3EB3" w:rsidRDefault="006F3EB3" w:rsidP="006F3EB3">
      <w:pPr>
        <w:pStyle w:val="Sinespaciado"/>
        <w:jc w:val="center"/>
        <w:rPr>
          <w:b/>
          <w:sz w:val="28"/>
          <w:szCs w:val="28"/>
        </w:rPr>
      </w:pPr>
      <w:r w:rsidRPr="006F3EB3">
        <w:rPr>
          <w:b/>
          <w:sz w:val="28"/>
          <w:szCs w:val="28"/>
        </w:rPr>
        <w:t>CONTAMINANTES A LA RED DE DRENAJE</w:t>
      </w:r>
    </w:p>
    <w:p w14:paraId="2040253F" w14:textId="2D4D6327" w:rsidR="00A23A57" w:rsidRDefault="00A23A57" w:rsidP="00580ABF">
      <w:pPr>
        <w:jc w:val="center"/>
        <w:rPr>
          <w:rFonts w:ascii="Arial" w:hAnsi="Arial" w:cs="Arial"/>
          <w:b/>
          <w:sz w:val="28"/>
          <w:szCs w:val="28"/>
        </w:rPr>
      </w:pPr>
    </w:p>
    <w:p w14:paraId="4F730ED2" w14:textId="77777777" w:rsidR="00580ABF" w:rsidRDefault="00580ABF" w:rsidP="00580ABF">
      <w:pPr>
        <w:jc w:val="center"/>
        <w:rPr>
          <w:rFonts w:ascii="Arial" w:hAnsi="Arial" w:cs="Arial"/>
          <w:b/>
          <w:sz w:val="28"/>
          <w:szCs w:val="28"/>
        </w:rPr>
      </w:pPr>
    </w:p>
    <w:p w14:paraId="26A5198F" w14:textId="245C0B16" w:rsidR="006F3EB3" w:rsidRPr="006F3EB3" w:rsidRDefault="006F3EB3" w:rsidP="006F3EB3">
      <w:pPr>
        <w:pStyle w:val="Sinespaciado"/>
        <w:numPr>
          <w:ilvl w:val="0"/>
          <w:numId w:val="19"/>
        </w:numPr>
        <w:rPr>
          <w:b/>
          <w:i/>
          <w:szCs w:val="24"/>
        </w:rPr>
      </w:pPr>
      <w:proofErr w:type="spellStart"/>
      <w:r>
        <w:rPr>
          <w:i/>
        </w:rPr>
        <w:t>AyD</w:t>
      </w:r>
      <w:proofErr w:type="spellEnd"/>
      <w:r>
        <w:rPr>
          <w:i/>
        </w:rPr>
        <w:t xml:space="preserve"> reduce en un 78% la DBO en descargas contaminantes</w:t>
      </w:r>
      <w:r w:rsidRPr="008A76BB">
        <w:rPr>
          <w:i/>
          <w:szCs w:val="24"/>
        </w:rPr>
        <w:t>.</w:t>
      </w:r>
    </w:p>
    <w:p w14:paraId="08A16B70" w14:textId="6EDF73FF" w:rsidR="006F3EB3" w:rsidRPr="006F3EB3" w:rsidRDefault="006F3EB3" w:rsidP="006F3EB3">
      <w:pPr>
        <w:pStyle w:val="Sinespaciado"/>
        <w:numPr>
          <w:ilvl w:val="0"/>
          <w:numId w:val="19"/>
        </w:numPr>
        <w:rPr>
          <w:b/>
          <w:i/>
          <w:szCs w:val="24"/>
        </w:rPr>
      </w:pPr>
      <w:r>
        <w:rPr>
          <w:i/>
        </w:rPr>
        <w:t>Aclara “Cobro Expediente” no es r</w:t>
      </w:r>
      <w:r w:rsidRPr="006F3EB3">
        <w:rPr>
          <w:i/>
        </w:rPr>
        <w:t>ecaudatorio</w:t>
      </w:r>
      <w:r>
        <w:rPr>
          <w:i/>
        </w:rPr>
        <w:t>.</w:t>
      </w:r>
    </w:p>
    <w:p w14:paraId="03976595" w14:textId="718A3EDB" w:rsidR="00C90637" w:rsidRPr="006F3EB3" w:rsidRDefault="006F3EB3" w:rsidP="006F3EB3">
      <w:pPr>
        <w:pStyle w:val="Prrafodelista"/>
        <w:numPr>
          <w:ilvl w:val="0"/>
          <w:numId w:val="18"/>
        </w:numPr>
        <w:jc w:val="both"/>
        <w:rPr>
          <w:rFonts w:ascii="Arial" w:eastAsia="Arial" w:hAnsi="Arial" w:cs="Arial"/>
          <w:i/>
          <w:sz w:val="24"/>
        </w:rPr>
      </w:pPr>
      <w:r w:rsidRPr="006F3EB3">
        <w:rPr>
          <w:rFonts w:ascii="Arial" w:eastAsia="Arial" w:hAnsi="Arial" w:cs="Arial"/>
          <w:i/>
          <w:sz w:val="24"/>
        </w:rPr>
        <w:t>Regresa Liquida Ahorra</w:t>
      </w:r>
      <w:r>
        <w:rPr>
          <w:rFonts w:ascii="Arial" w:eastAsia="Arial" w:hAnsi="Arial" w:cs="Arial"/>
          <w:i/>
          <w:sz w:val="24"/>
        </w:rPr>
        <w:t>.</w:t>
      </w:r>
    </w:p>
    <w:p w14:paraId="42D4CAD6" w14:textId="37E44A4B" w:rsidR="00EA29FA" w:rsidRPr="00C90637" w:rsidRDefault="00EA29FA" w:rsidP="00A56BD8">
      <w:pPr>
        <w:pStyle w:val="Prrafodelista"/>
        <w:jc w:val="both"/>
        <w:rPr>
          <w:rFonts w:ascii="Arial" w:hAnsi="Arial" w:cs="Arial"/>
          <w:i/>
        </w:rPr>
      </w:pPr>
    </w:p>
    <w:p w14:paraId="7798F8C2" w14:textId="49CFD9BB" w:rsidR="006F3EB3" w:rsidRPr="006F3EB3" w:rsidRDefault="00EA29FA" w:rsidP="006F3EB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F3EB3" w:rsidRPr="006F3EB3">
        <w:rPr>
          <w:rFonts w:ascii="Arial" w:hAnsi="Arial" w:cs="Arial"/>
          <w:sz w:val="28"/>
          <w:szCs w:val="28"/>
        </w:rPr>
        <w:t>Durante la rueda de prensa del programa Nuevo León Informa, el Director General de Servicios de Agua y Drenaje de Monterrey, Juan Ignacio Barragán, presentó un panorama integral sobre las acciones emprendidas para fortalecer la infraestructura sanitaria y promover la sustentabilidad ambiental en el estado. Además, abordó de manera complementaria los temas del Cobro Expediente y el regreso del programa de regularización de usuarios Liquida Ahorra.</w:t>
      </w:r>
    </w:p>
    <w:p w14:paraId="428C30E6" w14:textId="77777777" w:rsidR="006F3EB3" w:rsidRPr="006F3EB3" w:rsidRDefault="006F3EB3" w:rsidP="006F3EB3">
      <w:pPr>
        <w:jc w:val="both"/>
        <w:rPr>
          <w:rFonts w:ascii="Arial" w:hAnsi="Arial" w:cs="Arial"/>
          <w:sz w:val="28"/>
          <w:szCs w:val="28"/>
        </w:rPr>
      </w:pPr>
    </w:p>
    <w:p w14:paraId="10109A29" w14:textId="77777777" w:rsidR="006F3EB3" w:rsidRPr="006F3EB3" w:rsidRDefault="006F3EB3" w:rsidP="006F3EB3">
      <w:pPr>
        <w:jc w:val="both"/>
        <w:rPr>
          <w:rFonts w:ascii="Arial" w:hAnsi="Arial" w:cs="Arial"/>
          <w:sz w:val="28"/>
          <w:szCs w:val="28"/>
        </w:rPr>
      </w:pPr>
      <w:r w:rsidRPr="006F3EB3">
        <w:rPr>
          <w:rFonts w:ascii="Arial" w:hAnsi="Arial" w:cs="Arial"/>
          <w:sz w:val="28"/>
          <w:szCs w:val="28"/>
        </w:rPr>
        <w:t xml:space="preserve">Barragán enfatizó la relevancia del Control de Descargas, una estrategia orientada a proteger la red de drenaje y reducir el impacto ambiental de las descargas contaminantes. Este esfuerzo se encuentra alineado con la Norma Oficial Mexicana NOM-002-SEMARNAT-1996, que regula los límites máximos permisibles de contaminantes en aguas residuales, y refleja el compromiso de la paraestatal y del gobierno del estado con la sustentabilidad. </w:t>
      </w:r>
    </w:p>
    <w:p w14:paraId="67F6D59B" w14:textId="77777777" w:rsidR="006F3EB3" w:rsidRPr="006F3EB3" w:rsidRDefault="006F3EB3" w:rsidP="006F3EB3">
      <w:pPr>
        <w:jc w:val="both"/>
        <w:rPr>
          <w:rFonts w:ascii="Arial" w:hAnsi="Arial" w:cs="Arial"/>
          <w:sz w:val="28"/>
          <w:szCs w:val="28"/>
        </w:rPr>
      </w:pPr>
    </w:p>
    <w:p w14:paraId="1F24A011" w14:textId="77777777" w:rsidR="006F3EB3" w:rsidRPr="006F3EB3" w:rsidRDefault="006F3EB3" w:rsidP="006F3EB3">
      <w:pPr>
        <w:jc w:val="both"/>
        <w:rPr>
          <w:rFonts w:ascii="Arial" w:hAnsi="Arial" w:cs="Arial"/>
          <w:sz w:val="28"/>
          <w:szCs w:val="28"/>
        </w:rPr>
      </w:pPr>
      <w:r w:rsidRPr="006F3EB3">
        <w:rPr>
          <w:rFonts w:ascii="Arial" w:hAnsi="Arial" w:cs="Arial"/>
          <w:sz w:val="28"/>
          <w:szCs w:val="28"/>
        </w:rPr>
        <w:t>Asimismo, destacó la reciente implementación de las Normas Ambientales Estatales NAE-SMA-010-2023 y NAE-SMA-011-2024, que refuerzan el manejo integral de grasas y aceites residuales, así como las descargas en los sistemas de drenaje urbano de Nuevo León.</w:t>
      </w:r>
    </w:p>
    <w:p w14:paraId="5B1D65DF" w14:textId="77777777" w:rsidR="006F3EB3" w:rsidRPr="006F3EB3" w:rsidRDefault="006F3EB3" w:rsidP="006F3EB3">
      <w:pPr>
        <w:jc w:val="both"/>
        <w:rPr>
          <w:rFonts w:ascii="Arial" w:hAnsi="Arial" w:cs="Arial"/>
          <w:sz w:val="28"/>
          <w:szCs w:val="28"/>
        </w:rPr>
      </w:pPr>
    </w:p>
    <w:p w14:paraId="70F046EB" w14:textId="77777777" w:rsidR="006F3EB3" w:rsidRPr="006F3EB3" w:rsidRDefault="006F3EB3" w:rsidP="006F3EB3">
      <w:pPr>
        <w:jc w:val="both"/>
        <w:rPr>
          <w:rFonts w:ascii="Arial" w:hAnsi="Arial" w:cs="Arial"/>
          <w:sz w:val="28"/>
          <w:szCs w:val="28"/>
        </w:rPr>
      </w:pPr>
      <w:r w:rsidRPr="006F3EB3">
        <w:rPr>
          <w:rFonts w:ascii="Arial" w:hAnsi="Arial" w:cs="Arial"/>
          <w:sz w:val="28"/>
          <w:szCs w:val="28"/>
        </w:rPr>
        <w:lastRenderedPageBreak/>
        <w:t xml:space="preserve">El impacto de las descargas contaminantes es significativo. Barragán señaló que las obstrucciones causadas por grasas y aceites representan el 19% de los reportes de mantenimiento en la red de drenaje. Esto afecta tanto la operatividad de la infraestructura como las condiciones ambientales. En respuesta, se ha actualizado la tarifa de Descarga Contaminante, que ahora incluye cuotas progresivas por kilogramo de contaminante. </w:t>
      </w:r>
    </w:p>
    <w:p w14:paraId="4CDD92B1" w14:textId="77777777" w:rsidR="006F3EB3" w:rsidRPr="006F3EB3" w:rsidRDefault="006F3EB3" w:rsidP="006F3EB3">
      <w:pPr>
        <w:jc w:val="both"/>
        <w:rPr>
          <w:rFonts w:ascii="Arial" w:hAnsi="Arial" w:cs="Arial"/>
          <w:sz w:val="28"/>
          <w:szCs w:val="28"/>
        </w:rPr>
      </w:pPr>
    </w:p>
    <w:p w14:paraId="75830CCE" w14:textId="77777777" w:rsidR="001C6881" w:rsidRDefault="006F3EB3" w:rsidP="001C6881">
      <w:pPr>
        <w:jc w:val="both"/>
        <w:rPr>
          <w:rFonts w:ascii="Arial" w:hAnsi="Arial" w:cs="Arial"/>
          <w:sz w:val="28"/>
          <w:szCs w:val="28"/>
        </w:rPr>
      </w:pPr>
      <w:r w:rsidRPr="006F3EB3">
        <w:rPr>
          <w:rFonts w:ascii="Arial" w:hAnsi="Arial" w:cs="Arial"/>
          <w:sz w:val="28"/>
          <w:szCs w:val="28"/>
        </w:rPr>
        <w:t>Este nuevo esquema tarifario, publicado en el Periódico Oficial del Estado el 25 de septiembre de 2023 y vigente desde el 26 de noviembre de ese mismo año, considera tres parámetros principales: Demanda Biológica de Oxígeno (DBO), sólidos suspend</w:t>
      </w:r>
      <w:r w:rsidR="001C6881">
        <w:rPr>
          <w:rFonts w:ascii="Arial" w:hAnsi="Arial" w:cs="Arial"/>
          <w:sz w:val="28"/>
          <w:szCs w:val="28"/>
        </w:rPr>
        <w:t>idos totales y grasas y aceites.</w:t>
      </w:r>
    </w:p>
    <w:p w14:paraId="72661C92" w14:textId="77777777" w:rsidR="001C6881" w:rsidRDefault="001C6881" w:rsidP="001C6881">
      <w:pPr>
        <w:jc w:val="both"/>
        <w:rPr>
          <w:rFonts w:ascii="Arial" w:hAnsi="Arial" w:cs="Arial"/>
          <w:sz w:val="28"/>
          <w:szCs w:val="28"/>
        </w:rPr>
      </w:pPr>
    </w:p>
    <w:p w14:paraId="13F05FFE" w14:textId="3F8F2AB4" w:rsidR="006F3EB3" w:rsidRPr="006F3EB3" w:rsidRDefault="006F3EB3" w:rsidP="001C6881">
      <w:pPr>
        <w:jc w:val="both"/>
        <w:rPr>
          <w:rFonts w:ascii="Arial" w:hAnsi="Arial" w:cs="Arial"/>
          <w:sz w:val="28"/>
          <w:szCs w:val="28"/>
        </w:rPr>
      </w:pPr>
      <w:r w:rsidRPr="006F3EB3">
        <w:rPr>
          <w:rFonts w:ascii="Arial" w:hAnsi="Arial" w:cs="Arial"/>
          <w:sz w:val="28"/>
          <w:szCs w:val="28"/>
        </w:rPr>
        <w:t>La actualización tarifaria busca incentivar la adopción de buenas prácticas y ofreció a los usuarios la posibilidad de realizar auto muestreos hasta julio de 2024 para regularizar sus operaciones. Gracias a estas acciones, entre noviembre de 2023 y noviembre de 2024 se logró una reducción del 78% en los niveles de DBO en las descargas contaminantes, un avance significativo atribuido al compromiso de los usuarios. Y es que, muchas empresas han implementado medidas como la instalación de trampas de grasa, el mantenimiento continuo de sus sistemas y la capacitación de sus equipos.</w:t>
      </w:r>
    </w:p>
    <w:p w14:paraId="079F55BD" w14:textId="77777777" w:rsidR="006F3EB3" w:rsidRPr="006F3EB3" w:rsidRDefault="006F3EB3" w:rsidP="006F3EB3">
      <w:pPr>
        <w:jc w:val="both"/>
        <w:rPr>
          <w:rFonts w:ascii="Arial" w:hAnsi="Arial" w:cs="Arial"/>
          <w:sz w:val="28"/>
          <w:szCs w:val="28"/>
        </w:rPr>
      </w:pPr>
    </w:p>
    <w:p w14:paraId="196193C2" w14:textId="77777777" w:rsidR="006F3EB3" w:rsidRPr="006F3EB3" w:rsidRDefault="006F3EB3" w:rsidP="006F3EB3">
      <w:pPr>
        <w:jc w:val="both"/>
        <w:rPr>
          <w:rFonts w:ascii="Arial" w:hAnsi="Arial" w:cs="Arial"/>
          <w:sz w:val="28"/>
          <w:szCs w:val="28"/>
        </w:rPr>
      </w:pPr>
      <w:r w:rsidRPr="006F3EB3">
        <w:rPr>
          <w:rFonts w:ascii="Arial" w:hAnsi="Arial" w:cs="Arial"/>
          <w:sz w:val="28"/>
          <w:szCs w:val="28"/>
        </w:rPr>
        <w:t>A pesar de los avances, el titular de Agua y Drenaje subrayó que persiste el reto de reducir las descargas de grasas y aceites, particularmente en el sector comercial y de alimentos, que incluye restaurantes, carnicerías y rastros. Estas prácticas no solo generan bloqueos en la red, sino que también aumentan los costos de operación y mantenimiento, además de provocar daños severos en la infraestructura sanitaria. Por ejemplo, la limpieza de un pozo de visita obstruido por grasas puede llevar entre cinco y seis horas de trabajo especializado.</w:t>
      </w:r>
    </w:p>
    <w:p w14:paraId="4F6E45E7" w14:textId="77777777" w:rsidR="006F3EB3" w:rsidRPr="006F3EB3" w:rsidRDefault="006F3EB3" w:rsidP="006F3EB3">
      <w:pPr>
        <w:jc w:val="both"/>
        <w:rPr>
          <w:rFonts w:ascii="Arial" w:hAnsi="Arial" w:cs="Arial"/>
          <w:sz w:val="28"/>
          <w:szCs w:val="28"/>
        </w:rPr>
      </w:pPr>
    </w:p>
    <w:p w14:paraId="4A29BA0B" w14:textId="77777777" w:rsidR="006F3EB3" w:rsidRPr="006F3EB3" w:rsidRDefault="006F3EB3" w:rsidP="006F3EB3">
      <w:pPr>
        <w:jc w:val="both"/>
        <w:rPr>
          <w:rFonts w:ascii="Arial" w:hAnsi="Arial" w:cs="Arial"/>
          <w:sz w:val="28"/>
          <w:szCs w:val="28"/>
        </w:rPr>
      </w:pPr>
      <w:r w:rsidRPr="006F3EB3">
        <w:rPr>
          <w:rFonts w:ascii="Arial" w:hAnsi="Arial" w:cs="Arial"/>
          <w:sz w:val="28"/>
          <w:szCs w:val="28"/>
        </w:rPr>
        <w:t>Por lo anterior, Barragán recomendó algunas buenas prácticas para un manejo adecuado, que incluyen el acopio y reciclaje de grasas y aceites, que no solo evitan sanciones y tarifas elevadas, sino que pueden generar un beneficio económico para los establecimientos.</w:t>
      </w:r>
    </w:p>
    <w:p w14:paraId="3DD30FE3" w14:textId="77777777" w:rsidR="006F3EB3" w:rsidRPr="006F3EB3" w:rsidRDefault="006F3EB3" w:rsidP="006F3EB3">
      <w:pPr>
        <w:jc w:val="both"/>
        <w:rPr>
          <w:rFonts w:ascii="Arial" w:hAnsi="Arial" w:cs="Arial"/>
          <w:sz w:val="28"/>
          <w:szCs w:val="28"/>
        </w:rPr>
      </w:pPr>
    </w:p>
    <w:p w14:paraId="7E3BCABD" w14:textId="77777777" w:rsidR="006F3EB3" w:rsidRPr="006F3EB3" w:rsidRDefault="006F3EB3" w:rsidP="006F3EB3">
      <w:pPr>
        <w:jc w:val="both"/>
        <w:rPr>
          <w:rFonts w:ascii="Arial" w:hAnsi="Arial" w:cs="Arial"/>
          <w:sz w:val="28"/>
          <w:szCs w:val="28"/>
        </w:rPr>
      </w:pPr>
      <w:r w:rsidRPr="006F3EB3">
        <w:rPr>
          <w:rFonts w:ascii="Arial" w:hAnsi="Arial" w:cs="Arial"/>
          <w:sz w:val="28"/>
          <w:szCs w:val="28"/>
        </w:rPr>
        <w:t>Además, el Director General hizo un llamado a la ciudadanía, así como a las empresas comerciales e industriales, para que renueven sus contratos de Descarga Contaminante y adopten medidas responsables. Recordó que estas acciones no solo cumplen con las normativas, sino que contribuyen a construir una ciudad más limpia, higiénica y sostenible. El objetivo, insistió, no es sancionar, sino fomentar una cultura de corresponsabilidad que permita un manejo adecuado de los residuos y una infraestructura sanitaria eficiente.</w:t>
      </w:r>
    </w:p>
    <w:p w14:paraId="56DD9F82" w14:textId="77777777" w:rsidR="006F3EB3" w:rsidRPr="006F3EB3" w:rsidRDefault="006F3EB3" w:rsidP="006F3EB3">
      <w:pPr>
        <w:jc w:val="both"/>
        <w:rPr>
          <w:rFonts w:ascii="Arial" w:hAnsi="Arial" w:cs="Arial"/>
          <w:sz w:val="28"/>
          <w:szCs w:val="28"/>
        </w:rPr>
      </w:pPr>
    </w:p>
    <w:p w14:paraId="35F3944C" w14:textId="77777777" w:rsidR="006F3EB3" w:rsidRPr="006F3EB3" w:rsidRDefault="006F3EB3" w:rsidP="006F3EB3">
      <w:pPr>
        <w:jc w:val="both"/>
        <w:rPr>
          <w:rFonts w:ascii="Arial" w:hAnsi="Arial" w:cs="Arial"/>
          <w:sz w:val="28"/>
          <w:szCs w:val="28"/>
        </w:rPr>
      </w:pPr>
      <w:r w:rsidRPr="006F3EB3">
        <w:rPr>
          <w:rFonts w:ascii="Arial" w:hAnsi="Arial" w:cs="Arial"/>
          <w:sz w:val="28"/>
          <w:szCs w:val="28"/>
        </w:rPr>
        <w:t>En tanto, Barragán Villarreal abordó el tema del Cobro Expediente incluido en algunos recibos, un concepto que corresponde a órdenes de servicio específicas solicitadas por los usuarios para atender problemas relacionados con la infraestructura que brinda servicio a sus propiedades.</w:t>
      </w:r>
    </w:p>
    <w:p w14:paraId="5C8CF5E8" w14:textId="77777777" w:rsidR="006F3EB3" w:rsidRPr="006F3EB3" w:rsidRDefault="006F3EB3" w:rsidP="006F3EB3">
      <w:pPr>
        <w:jc w:val="both"/>
        <w:rPr>
          <w:rFonts w:ascii="Arial" w:hAnsi="Arial" w:cs="Arial"/>
          <w:sz w:val="28"/>
          <w:szCs w:val="28"/>
        </w:rPr>
      </w:pPr>
    </w:p>
    <w:p w14:paraId="180DE402" w14:textId="77777777" w:rsidR="006F3EB3" w:rsidRPr="006F3EB3" w:rsidRDefault="006F3EB3" w:rsidP="006F3EB3">
      <w:pPr>
        <w:jc w:val="both"/>
        <w:rPr>
          <w:rFonts w:ascii="Arial" w:hAnsi="Arial" w:cs="Arial"/>
          <w:sz w:val="28"/>
          <w:szCs w:val="28"/>
        </w:rPr>
      </w:pPr>
      <w:r w:rsidRPr="006F3EB3">
        <w:rPr>
          <w:rFonts w:ascii="Arial" w:hAnsi="Arial" w:cs="Arial"/>
          <w:sz w:val="28"/>
          <w:szCs w:val="28"/>
        </w:rPr>
        <w:t xml:space="preserve">El Director de </w:t>
      </w:r>
      <w:proofErr w:type="spellStart"/>
      <w:r w:rsidRPr="006F3EB3">
        <w:rPr>
          <w:rFonts w:ascii="Arial" w:hAnsi="Arial" w:cs="Arial"/>
          <w:sz w:val="28"/>
          <w:szCs w:val="28"/>
        </w:rPr>
        <w:t>AyD</w:t>
      </w:r>
      <w:proofErr w:type="spellEnd"/>
      <w:r w:rsidRPr="006F3EB3">
        <w:rPr>
          <w:rFonts w:ascii="Arial" w:hAnsi="Arial" w:cs="Arial"/>
          <w:sz w:val="28"/>
          <w:szCs w:val="28"/>
        </w:rPr>
        <w:t xml:space="preserve"> enfatizó que este cobro no es arbitrario, ya que está alineado con el objeto social de Servicios de Agua y Drenaje de Monterrey, conforme a la Ley que Crea una Institución Pública Descentralizada con Personalidad Jurídica Propia que se denominará Servicios de Agua y Drenaje de Monterrey. Además, cuenta con el respaldo del Acta No. 12 del Consejo de Administración de </w:t>
      </w:r>
      <w:proofErr w:type="spellStart"/>
      <w:r w:rsidRPr="006F3EB3">
        <w:rPr>
          <w:rFonts w:ascii="Arial" w:hAnsi="Arial" w:cs="Arial"/>
          <w:sz w:val="28"/>
          <w:szCs w:val="28"/>
        </w:rPr>
        <w:t>AyD</w:t>
      </w:r>
      <w:proofErr w:type="spellEnd"/>
      <w:r w:rsidRPr="006F3EB3">
        <w:rPr>
          <w:rFonts w:ascii="Arial" w:hAnsi="Arial" w:cs="Arial"/>
          <w:sz w:val="28"/>
          <w:szCs w:val="28"/>
        </w:rPr>
        <w:t xml:space="preserve"> que está aprobada desde 1956, y estipula la obligación de los usuarios de cubrir los costos derivados de los servicios solicitados.</w:t>
      </w:r>
    </w:p>
    <w:p w14:paraId="78763BE5" w14:textId="5089820C" w:rsidR="00EA29FA" w:rsidRPr="006F3EB3" w:rsidRDefault="00EA29FA" w:rsidP="00C90637">
      <w:pPr>
        <w:jc w:val="both"/>
        <w:rPr>
          <w:rFonts w:ascii="Arial" w:hAnsi="Arial" w:cs="Arial"/>
          <w:sz w:val="28"/>
          <w:szCs w:val="28"/>
        </w:rPr>
      </w:pPr>
    </w:p>
    <w:sectPr w:rsidR="00EA29FA" w:rsidRPr="006F3EB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A9135" w14:textId="77777777" w:rsidR="00D77A86" w:rsidRDefault="00D77A86" w:rsidP="00E83348">
      <w:r>
        <w:separator/>
      </w:r>
    </w:p>
  </w:endnote>
  <w:endnote w:type="continuationSeparator" w:id="0">
    <w:p w14:paraId="2D487B9C" w14:textId="77777777" w:rsidR="00D77A86" w:rsidRDefault="00D77A8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0AB6A" w14:textId="77777777" w:rsidR="00D77A86" w:rsidRDefault="00D77A86" w:rsidP="00E83348">
      <w:r>
        <w:separator/>
      </w:r>
    </w:p>
  </w:footnote>
  <w:footnote w:type="continuationSeparator" w:id="0">
    <w:p w14:paraId="75D05CC4" w14:textId="77777777" w:rsidR="00D77A86" w:rsidRDefault="00D77A8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E67C45"/>
    <w:multiLevelType w:val="hybridMultilevel"/>
    <w:tmpl w:val="64AA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6881"/>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0700"/>
    <w:rsid w:val="002E5D52"/>
    <w:rsid w:val="002F14B9"/>
    <w:rsid w:val="002F2006"/>
    <w:rsid w:val="00302722"/>
    <w:rsid w:val="0030738E"/>
    <w:rsid w:val="003336A3"/>
    <w:rsid w:val="003501A5"/>
    <w:rsid w:val="00351898"/>
    <w:rsid w:val="0036129A"/>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3EB3"/>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57E8"/>
    <w:rsid w:val="00CB116B"/>
    <w:rsid w:val="00CD5526"/>
    <w:rsid w:val="00CF3696"/>
    <w:rsid w:val="00CF44B7"/>
    <w:rsid w:val="00D07965"/>
    <w:rsid w:val="00D10FF3"/>
    <w:rsid w:val="00D15614"/>
    <w:rsid w:val="00D24196"/>
    <w:rsid w:val="00D30B6F"/>
    <w:rsid w:val="00D30C10"/>
    <w:rsid w:val="00D44F64"/>
    <w:rsid w:val="00D45A8D"/>
    <w:rsid w:val="00D55BB8"/>
    <w:rsid w:val="00D562B6"/>
    <w:rsid w:val="00D66BFF"/>
    <w:rsid w:val="00D73C4C"/>
    <w:rsid w:val="00D77A86"/>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433C"/>
    <w:rsid w:val="00E71944"/>
    <w:rsid w:val="00E83348"/>
    <w:rsid w:val="00E9212A"/>
    <w:rsid w:val="00E92581"/>
    <w:rsid w:val="00E93E9E"/>
    <w:rsid w:val="00EA29FA"/>
    <w:rsid w:val="00EA49EE"/>
    <w:rsid w:val="00EC762B"/>
    <w:rsid w:val="00ED11F7"/>
    <w:rsid w:val="00EE125E"/>
    <w:rsid w:val="00EF0F4A"/>
    <w:rsid w:val="00F10473"/>
    <w:rsid w:val="00F46B6C"/>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6F3EB3"/>
    <w:rPr>
      <w:rFonts w:ascii="Arial" w:eastAsia="Arial" w:hAnsi="Arial" w:cs="Arial"/>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6C5F7-2779-4F8A-9B02-A9349F80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5</cp:revision>
  <cp:lastPrinted>2016-10-21T20:06:00Z</cp:lastPrinted>
  <dcterms:created xsi:type="dcterms:W3CDTF">2025-01-22T18:30:00Z</dcterms:created>
  <dcterms:modified xsi:type="dcterms:W3CDTF">2025-01-22T18:59:00Z</dcterms:modified>
</cp:coreProperties>
</file>