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D6E89" w14:textId="77777777" w:rsidR="00521F5B" w:rsidRPr="00C60FD1" w:rsidRDefault="00521F5B" w:rsidP="00521F5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CP/0026/2025</w:t>
      </w:r>
    </w:p>
    <w:p w14:paraId="62B66D30" w14:textId="77777777" w:rsidR="00521F5B" w:rsidRDefault="00521F5B" w:rsidP="00521F5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08 de enero de 2025</w:t>
      </w:r>
    </w:p>
    <w:p w14:paraId="0B87A81A" w14:textId="77777777" w:rsidR="00521F5B" w:rsidRDefault="00521F5B" w:rsidP="00521F5B">
      <w:pPr>
        <w:rPr>
          <w:rFonts w:ascii="Arial" w:hAnsi="Arial" w:cs="Arial"/>
          <w:b/>
          <w:sz w:val="28"/>
          <w:szCs w:val="28"/>
        </w:rPr>
      </w:pPr>
    </w:p>
    <w:p w14:paraId="6E48A2DE" w14:textId="77777777" w:rsidR="00521F5B" w:rsidRPr="001D393E" w:rsidRDefault="00521F5B" w:rsidP="00521F5B">
      <w:pPr>
        <w:jc w:val="center"/>
        <w:rPr>
          <w:rFonts w:ascii="Arial" w:hAnsi="Arial" w:cs="Arial"/>
          <w:b/>
          <w:sz w:val="32"/>
          <w:szCs w:val="32"/>
        </w:rPr>
      </w:pPr>
      <w:r w:rsidRPr="001D393E">
        <w:rPr>
          <w:rFonts w:ascii="Arial" w:hAnsi="Arial" w:cs="Arial"/>
          <w:b/>
          <w:sz w:val="32"/>
          <w:szCs w:val="32"/>
        </w:rPr>
        <w:t>LA ADMINISTRACIÓN DEL AGUA CON MÁS OBRAS HÍDRICAS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1D393E">
        <w:rPr>
          <w:rFonts w:ascii="Arial" w:hAnsi="Arial" w:cs="Arial"/>
          <w:b/>
          <w:sz w:val="32"/>
          <w:szCs w:val="32"/>
        </w:rPr>
        <w:t>EN LOS ÚLTIMOS 30 AÑOS</w:t>
      </w:r>
    </w:p>
    <w:p w14:paraId="739D0C0A" w14:textId="77777777" w:rsidR="00521F5B" w:rsidRPr="00C003C0" w:rsidRDefault="00521F5B" w:rsidP="00521F5B">
      <w:pPr>
        <w:jc w:val="both"/>
        <w:rPr>
          <w:rFonts w:ascii="Arial" w:hAnsi="Arial" w:cs="Arial"/>
          <w:sz w:val="28"/>
          <w:szCs w:val="28"/>
        </w:rPr>
      </w:pPr>
      <w:r w:rsidRPr="001D393E">
        <w:rPr>
          <w:rFonts w:ascii="Arial" w:hAnsi="Arial" w:cs="Arial"/>
          <w:sz w:val="32"/>
          <w:szCs w:val="32"/>
        </w:rPr>
        <w:t> </w:t>
      </w:r>
    </w:p>
    <w:p w14:paraId="6AE3E353" w14:textId="77777777" w:rsidR="00521F5B" w:rsidRPr="001D393E" w:rsidRDefault="00521F5B" w:rsidP="00521F5B">
      <w:pPr>
        <w:pStyle w:val="Prrafodelista"/>
        <w:numPr>
          <w:ilvl w:val="0"/>
          <w:numId w:val="19"/>
        </w:numPr>
        <w:spacing w:line="240" w:lineRule="auto"/>
        <w:ind w:left="714" w:hanging="357"/>
        <w:jc w:val="both"/>
        <w:rPr>
          <w:rFonts w:ascii="Arial" w:hAnsi="Arial" w:cs="Arial"/>
          <w:i/>
          <w:sz w:val="24"/>
          <w:szCs w:val="24"/>
        </w:rPr>
      </w:pPr>
      <w:r w:rsidRPr="001D393E">
        <w:rPr>
          <w:rFonts w:ascii="Arial" w:hAnsi="Arial" w:cs="Arial"/>
          <w:i/>
          <w:sz w:val="24"/>
          <w:szCs w:val="24"/>
        </w:rPr>
        <w:t>El Cuchillo II y Presa Libertad son la mayor solución hídrica.</w:t>
      </w:r>
    </w:p>
    <w:p w14:paraId="4394E58E" w14:textId="77777777" w:rsidR="00521F5B" w:rsidRPr="001D393E" w:rsidRDefault="00521F5B" w:rsidP="00521F5B">
      <w:pPr>
        <w:pStyle w:val="Prrafodelista"/>
        <w:numPr>
          <w:ilvl w:val="0"/>
          <w:numId w:val="19"/>
        </w:numPr>
        <w:spacing w:line="240" w:lineRule="auto"/>
        <w:ind w:left="714" w:hanging="357"/>
        <w:jc w:val="both"/>
        <w:rPr>
          <w:rFonts w:ascii="Arial" w:hAnsi="Arial" w:cs="Arial"/>
          <w:i/>
          <w:sz w:val="24"/>
          <w:szCs w:val="24"/>
        </w:rPr>
      </w:pPr>
      <w:r w:rsidRPr="001D393E">
        <w:rPr>
          <w:rFonts w:ascii="Arial" w:hAnsi="Arial" w:cs="Arial"/>
          <w:i/>
          <w:sz w:val="24"/>
          <w:szCs w:val="24"/>
        </w:rPr>
        <w:t>Acusaciones de diputados del PAN no tienen sustento.</w:t>
      </w:r>
    </w:p>
    <w:p w14:paraId="423762E9" w14:textId="77777777" w:rsidR="00521F5B" w:rsidRPr="00C003C0" w:rsidRDefault="00521F5B" w:rsidP="00521F5B">
      <w:pPr>
        <w:jc w:val="both"/>
        <w:rPr>
          <w:rFonts w:ascii="Arial" w:hAnsi="Arial" w:cs="Arial"/>
          <w:sz w:val="28"/>
          <w:szCs w:val="28"/>
        </w:rPr>
      </w:pPr>
      <w:r w:rsidRPr="00C003C0">
        <w:rPr>
          <w:rFonts w:ascii="Arial" w:hAnsi="Arial" w:cs="Arial"/>
          <w:sz w:val="28"/>
          <w:szCs w:val="28"/>
        </w:rPr>
        <w:t> </w:t>
      </w:r>
    </w:p>
    <w:p w14:paraId="61DA54D1" w14:textId="77777777" w:rsidR="00521F5B" w:rsidRPr="00C003C0" w:rsidRDefault="00521F5B" w:rsidP="00521F5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27177">
        <w:rPr>
          <w:rFonts w:ascii="Arial" w:hAnsi="Arial" w:cs="Arial"/>
          <w:b/>
          <w:sz w:val="28"/>
          <w:szCs w:val="28"/>
        </w:rPr>
        <w:t>Nuevo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27177">
        <w:rPr>
          <w:rFonts w:ascii="Arial" w:hAnsi="Arial" w:cs="Arial"/>
          <w:b/>
          <w:sz w:val="28"/>
          <w:szCs w:val="28"/>
        </w:rPr>
        <w:t>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Durante la presente administración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Servicios de Agua y Drenaje de Monterrey con el apoyo del Gobierno del Estado y la Federación, han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construido grandes obras que por más de 30 años no se realizaron como el Acueducto Cuchillo II, la Presa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Libertad, la Modulación de Presiones, entre otros</w:t>
      </w:r>
      <w:r>
        <w:rPr>
          <w:rFonts w:ascii="Arial" w:hAnsi="Arial" w:cs="Arial"/>
          <w:sz w:val="28"/>
          <w:szCs w:val="28"/>
        </w:rPr>
        <w:t>, l</w:t>
      </w:r>
      <w:r w:rsidRPr="00C003C0">
        <w:rPr>
          <w:rFonts w:ascii="Arial" w:hAnsi="Arial" w:cs="Arial"/>
          <w:sz w:val="28"/>
          <w:szCs w:val="28"/>
        </w:rPr>
        <w:t>o que ha hecho frente a las problemáticas en el suministro heredadas de administraciones pasadas, que condujo a la peor crisis hídrica registrada en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Nuevo León en décadas.</w:t>
      </w:r>
    </w:p>
    <w:p w14:paraId="0FF4BD68" w14:textId="77777777" w:rsidR="00521F5B" w:rsidRPr="00C003C0" w:rsidRDefault="00521F5B" w:rsidP="00521F5B">
      <w:pPr>
        <w:jc w:val="both"/>
        <w:rPr>
          <w:rFonts w:ascii="Arial" w:hAnsi="Arial" w:cs="Arial"/>
          <w:sz w:val="28"/>
          <w:szCs w:val="28"/>
        </w:rPr>
      </w:pPr>
      <w:r w:rsidRPr="00C003C0">
        <w:rPr>
          <w:rFonts w:ascii="Arial" w:hAnsi="Arial" w:cs="Arial"/>
          <w:sz w:val="28"/>
          <w:szCs w:val="28"/>
        </w:rPr>
        <w:t> </w:t>
      </w:r>
    </w:p>
    <w:p w14:paraId="3B12EC57" w14:textId="77777777" w:rsidR="00521F5B" w:rsidRDefault="00521F5B" w:rsidP="00521F5B">
      <w:pPr>
        <w:jc w:val="both"/>
        <w:rPr>
          <w:rFonts w:ascii="Arial" w:hAnsi="Arial" w:cs="Arial"/>
          <w:sz w:val="28"/>
          <w:szCs w:val="28"/>
        </w:rPr>
      </w:pPr>
      <w:r w:rsidRPr="00C003C0">
        <w:rPr>
          <w:rFonts w:ascii="Arial" w:hAnsi="Arial" w:cs="Arial"/>
          <w:sz w:val="28"/>
          <w:szCs w:val="28"/>
        </w:rPr>
        <w:t>Ante esto, las acusaciones de diputados locales del Partido Acción Nacional al Director General de la paraestatal, no tienen sustento y solo muestran el desconocimiento de un tema tan complejo como lo es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 xml:space="preserve">el agua. </w:t>
      </w:r>
    </w:p>
    <w:p w14:paraId="600189DD" w14:textId="77777777" w:rsidR="00521F5B" w:rsidRDefault="00521F5B" w:rsidP="00521F5B">
      <w:pPr>
        <w:jc w:val="both"/>
        <w:rPr>
          <w:rFonts w:ascii="Arial" w:hAnsi="Arial" w:cs="Arial"/>
          <w:sz w:val="28"/>
          <w:szCs w:val="28"/>
        </w:rPr>
      </w:pPr>
    </w:p>
    <w:p w14:paraId="3612CF55" w14:textId="77777777" w:rsidR="00521F5B" w:rsidRPr="00C003C0" w:rsidRDefault="00521F5B" w:rsidP="00521F5B">
      <w:pPr>
        <w:jc w:val="both"/>
        <w:rPr>
          <w:rFonts w:ascii="Arial" w:hAnsi="Arial" w:cs="Arial"/>
          <w:sz w:val="28"/>
          <w:szCs w:val="28"/>
        </w:rPr>
      </w:pPr>
      <w:r w:rsidRPr="00C003C0">
        <w:rPr>
          <w:rFonts w:ascii="Arial" w:hAnsi="Arial" w:cs="Arial"/>
          <w:sz w:val="28"/>
          <w:szCs w:val="28"/>
        </w:rPr>
        <w:t>Además, buscan manipular la opinión pública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y desviar la atención, para no aprobar un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 xml:space="preserve">financiamiento que lleva tres años </w:t>
      </w:r>
      <w:proofErr w:type="gramStart"/>
      <w:r w:rsidRPr="00C003C0">
        <w:rPr>
          <w:rFonts w:ascii="Arial" w:hAnsi="Arial" w:cs="Arial"/>
          <w:sz w:val="28"/>
          <w:szCs w:val="28"/>
        </w:rPr>
        <w:t>detenido</w:t>
      </w:r>
      <w:proofErr w:type="gramEnd"/>
      <w:r w:rsidRPr="00C003C0">
        <w:rPr>
          <w:rFonts w:ascii="Arial" w:hAnsi="Arial" w:cs="Arial"/>
          <w:sz w:val="28"/>
          <w:szCs w:val="28"/>
        </w:rPr>
        <w:t>, y que beneficiaría con más obras hídricas a millones de neoleoneses.</w:t>
      </w:r>
    </w:p>
    <w:p w14:paraId="0AA8C6E0" w14:textId="77777777" w:rsidR="00521F5B" w:rsidRPr="00C003C0" w:rsidRDefault="00521F5B" w:rsidP="00521F5B">
      <w:pPr>
        <w:jc w:val="both"/>
        <w:rPr>
          <w:rFonts w:ascii="Arial" w:hAnsi="Arial" w:cs="Arial"/>
          <w:sz w:val="28"/>
          <w:szCs w:val="28"/>
        </w:rPr>
      </w:pPr>
      <w:r w:rsidRPr="00C003C0">
        <w:rPr>
          <w:rFonts w:ascii="Arial" w:hAnsi="Arial" w:cs="Arial"/>
          <w:sz w:val="28"/>
          <w:szCs w:val="28"/>
        </w:rPr>
        <w:t> </w:t>
      </w:r>
    </w:p>
    <w:p w14:paraId="07E22E6F" w14:textId="77777777" w:rsidR="00521F5B" w:rsidRPr="00C003C0" w:rsidRDefault="00521F5B" w:rsidP="00521F5B">
      <w:pPr>
        <w:jc w:val="both"/>
        <w:rPr>
          <w:rFonts w:ascii="Arial" w:hAnsi="Arial" w:cs="Arial"/>
          <w:sz w:val="28"/>
          <w:szCs w:val="28"/>
        </w:rPr>
      </w:pPr>
      <w:r w:rsidRPr="00C003C0">
        <w:rPr>
          <w:rFonts w:ascii="Arial" w:hAnsi="Arial" w:cs="Arial"/>
          <w:sz w:val="28"/>
          <w:szCs w:val="28"/>
        </w:rPr>
        <w:t>Agua y Drenaje es una institución responsable que lleva a cabo un Plan Maestro del Agua, presentado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por el Gobernador del Estado en mayo de 2022 para garantizar el recurso hasta el año 2050. En dicho plan se establece el camino para lograr la seguridad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hídrica del Estado, la eficiencia en la distribución del agua, promoviendo una cultura del agua en los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ciudadanos, mejorando la infraestructura y trabajando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en proyectos innovadores como el reúso del agua y la economía circular.</w:t>
      </w:r>
    </w:p>
    <w:p w14:paraId="0B1C0E80" w14:textId="77777777" w:rsidR="00521F5B" w:rsidRPr="00C003C0" w:rsidRDefault="00521F5B" w:rsidP="00521F5B">
      <w:pPr>
        <w:jc w:val="both"/>
        <w:rPr>
          <w:rFonts w:ascii="Arial" w:hAnsi="Arial" w:cs="Arial"/>
          <w:sz w:val="28"/>
          <w:szCs w:val="28"/>
        </w:rPr>
      </w:pPr>
      <w:r w:rsidRPr="00C003C0">
        <w:rPr>
          <w:rFonts w:ascii="Arial" w:hAnsi="Arial" w:cs="Arial"/>
          <w:sz w:val="28"/>
          <w:szCs w:val="28"/>
        </w:rPr>
        <w:t> </w:t>
      </w:r>
    </w:p>
    <w:p w14:paraId="4E65047D" w14:textId="77777777" w:rsidR="00521F5B" w:rsidRPr="00C003C0" w:rsidRDefault="00521F5B" w:rsidP="00521F5B">
      <w:pPr>
        <w:jc w:val="both"/>
        <w:rPr>
          <w:rFonts w:ascii="Arial" w:hAnsi="Arial" w:cs="Arial"/>
          <w:sz w:val="28"/>
          <w:szCs w:val="28"/>
        </w:rPr>
      </w:pPr>
    </w:p>
    <w:p w14:paraId="146A0DE6" w14:textId="77777777" w:rsidR="00521F5B" w:rsidRDefault="00521F5B" w:rsidP="00521F5B">
      <w:pPr>
        <w:jc w:val="both"/>
        <w:rPr>
          <w:rFonts w:ascii="Arial" w:hAnsi="Arial" w:cs="Arial"/>
          <w:sz w:val="28"/>
          <w:szCs w:val="28"/>
        </w:rPr>
      </w:pPr>
      <w:r w:rsidRPr="00C003C0">
        <w:rPr>
          <w:rFonts w:ascii="Arial" w:hAnsi="Arial" w:cs="Arial"/>
          <w:sz w:val="28"/>
          <w:szCs w:val="28"/>
        </w:rPr>
        <w:t>En relación al “Cobro Expediente” incluido en algunos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recibos es un cargo que se realiza desde el año2001, y corresponde a órdenes de servicio solicitadas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por los usuarios cuando tienen una problemática en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la infraestructura que da servicio a su propiedad.</w:t>
      </w:r>
    </w:p>
    <w:p w14:paraId="43A3E5E7" w14:textId="77777777" w:rsidR="00521F5B" w:rsidRDefault="00521F5B" w:rsidP="00521F5B">
      <w:pPr>
        <w:jc w:val="both"/>
        <w:rPr>
          <w:rFonts w:ascii="Arial" w:hAnsi="Arial" w:cs="Arial"/>
          <w:sz w:val="28"/>
          <w:szCs w:val="28"/>
        </w:rPr>
      </w:pPr>
    </w:p>
    <w:p w14:paraId="01B7B559" w14:textId="77777777" w:rsidR="00521F5B" w:rsidRPr="00C003C0" w:rsidRDefault="00521F5B" w:rsidP="00521F5B">
      <w:pPr>
        <w:jc w:val="both"/>
        <w:rPr>
          <w:rFonts w:ascii="Arial" w:hAnsi="Arial" w:cs="Arial"/>
          <w:sz w:val="28"/>
          <w:szCs w:val="28"/>
        </w:rPr>
      </w:pPr>
      <w:r w:rsidRPr="00C003C0">
        <w:rPr>
          <w:rFonts w:ascii="Arial" w:hAnsi="Arial" w:cs="Arial"/>
          <w:sz w:val="28"/>
          <w:szCs w:val="28"/>
        </w:rPr>
        <w:lastRenderedPageBreak/>
        <w:t xml:space="preserve">En las mesas de atención que estableció </w:t>
      </w:r>
      <w:proofErr w:type="spellStart"/>
      <w:r w:rsidRPr="00C003C0">
        <w:rPr>
          <w:rFonts w:ascii="Arial" w:hAnsi="Arial" w:cs="Arial"/>
          <w:sz w:val="28"/>
          <w:szCs w:val="28"/>
        </w:rPr>
        <w:t>AyD</w:t>
      </w:r>
      <w:proofErr w:type="spellEnd"/>
      <w:r w:rsidRPr="00C003C0">
        <w:rPr>
          <w:rFonts w:ascii="Arial" w:hAnsi="Arial" w:cs="Arial"/>
          <w:sz w:val="28"/>
          <w:szCs w:val="28"/>
        </w:rPr>
        <w:t>, se han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revisado puntualmente los casos de los usuarios, y en donde ha habido un expediente incompleto se han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cancelado. Además de contar con la opción de dividir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el cargo hasta en tres mensualidades, brindando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mayor flexibilidad y apoyo a quienes lo necesiten.</w:t>
      </w:r>
    </w:p>
    <w:p w14:paraId="7FB4D66B" w14:textId="77777777" w:rsidR="00521F5B" w:rsidRPr="00C003C0" w:rsidRDefault="00521F5B" w:rsidP="00521F5B">
      <w:pPr>
        <w:jc w:val="both"/>
        <w:rPr>
          <w:rFonts w:ascii="Arial" w:hAnsi="Arial" w:cs="Arial"/>
          <w:sz w:val="28"/>
          <w:szCs w:val="28"/>
        </w:rPr>
      </w:pPr>
      <w:r w:rsidRPr="00C003C0">
        <w:rPr>
          <w:rFonts w:ascii="Arial" w:hAnsi="Arial" w:cs="Arial"/>
          <w:sz w:val="28"/>
          <w:szCs w:val="28"/>
        </w:rPr>
        <w:t> </w:t>
      </w:r>
    </w:p>
    <w:p w14:paraId="5792C4D4" w14:textId="77777777" w:rsidR="00521F5B" w:rsidRDefault="00521F5B" w:rsidP="00521F5B">
      <w:pPr>
        <w:jc w:val="both"/>
        <w:rPr>
          <w:rFonts w:ascii="Arial" w:hAnsi="Arial" w:cs="Arial"/>
          <w:sz w:val="28"/>
          <w:szCs w:val="28"/>
        </w:rPr>
      </w:pPr>
      <w:r w:rsidRPr="00C003C0">
        <w:rPr>
          <w:rFonts w:ascii="Arial" w:hAnsi="Arial" w:cs="Arial"/>
          <w:sz w:val="28"/>
          <w:szCs w:val="28"/>
        </w:rPr>
        <w:t>Servicios de Agua y Drenaje de Monterrey reitera su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 xml:space="preserve">compromiso con la transparencia y la rendición de cuentas, que den certeza al ciudadano de que las obras y acciones se realizan con el fin de solucionarlas problemáticas históricas del agua en Nuevo León. </w:t>
      </w:r>
    </w:p>
    <w:p w14:paraId="3495D075" w14:textId="77777777" w:rsidR="00521F5B" w:rsidRDefault="00521F5B" w:rsidP="00521F5B">
      <w:pPr>
        <w:jc w:val="both"/>
        <w:rPr>
          <w:rFonts w:ascii="Arial" w:hAnsi="Arial" w:cs="Arial"/>
          <w:sz w:val="28"/>
          <w:szCs w:val="28"/>
        </w:rPr>
      </w:pPr>
    </w:p>
    <w:p w14:paraId="726AF15E" w14:textId="77777777" w:rsidR="00521F5B" w:rsidRDefault="00521F5B" w:rsidP="00521F5B">
      <w:pPr>
        <w:jc w:val="both"/>
        <w:rPr>
          <w:rFonts w:ascii="Arial" w:hAnsi="Arial" w:cs="Arial"/>
          <w:sz w:val="28"/>
          <w:szCs w:val="28"/>
        </w:rPr>
      </w:pPr>
      <w:r w:rsidRPr="00C003C0">
        <w:rPr>
          <w:rFonts w:ascii="Arial" w:hAnsi="Arial" w:cs="Arial"/>
          <w:sz w:val="28"/>
          <w:szCs w:val="28"/>
        </w:rPr>
        <w:t>La paraestatal continuará trabajando de manera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incansable para garantizar que cada peso invertido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en infraestructura y proyectos hidráulicos se traduzca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en beneficios reales y tangibles para los habitantes</w:t>
      </w:r>
      <w:r>
        <w:rPr>
          <w:rFonts w:ascii="Arial" w:hAnsi="Arial" w:cs="Arial"/>
          <w:sz w:val="28"/>
          <w:szCs w:val="28"/>
        </w:rPr>
        <w:t xml:space="preserve"> </w:t>
      </w:r>
      <w:r w:rsidRPr="00C003C0">
        <w:rPr>
          <w:rFonts w:ascii="Arial" w:hAnsi="Arial" w:cs="Arial"/>
          <w:sz w:val="28"/>
          <w:szCs w:val="28"/>
        </w:rPr>
        <w:t>del estado.</w:t>
      </w:r>
    </w:p>
    <w:p w14:paraId="43456F17" w14:textId="77777777" w:rsidR="00302B35" w:rsidRDefault="00302B35" w:rsidP="00521F5B">
      <w:pPr>
        <w:jc w:val="both"/>
        <w:rPr>
          <w:rFonts w:ascii="Arial" w:hAnsi="Arial" w:cs="Arial"/>
          <w:sz w:val="28"/>
          <w:szCs w:val="28"/>
        </w:rPr>
      </w:pPr>
    </w:p>
    <w:p w14:paraId="0D727E80" w14:textId="6389A5D3" w:rsidR="00302B35" w:rsidRPr="00C003C0" w:rsidRDefault="00302B35" w:rsidP="00302B3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D393E">
        <w:rPr>
          <w:rFonts w:ascii="Arial" w:hAnsi="Arial" w:cs="Arial"/>
          <w:sz w:val="32"/>
          <w:szCs w:val="32"/>
        </w:rPr>
        <w:t> </w:t>
      </w:r>
    </w:p>
    <w:p w14:paraId="59C38DCF" w14:textId="77777777" w:rsidR="00302B35" w:rsidRDefault="00302B35" w:rsidP="00521F5B">
      <w:pPr>
        <w:jc w:val="both"/>
        <w:rPr>
          <w:rFonts w:ascii="Arial" w:hAnsi="Arial" w:cs="Arial"/>
          <w:sz w:val="28"/>
          <w:szCs w:val="28"/>
        </w:rPr>
      </w:pPr>
    </w:p>
    <w:p w14:paraId="0BBA8D53" w14:textId="77777777" w:rsidR="00521F5B" w:rsidRDefault="00521F5B" w:rsidP="00521F5B">
      <w:pPr>
        <w:jc w:val="both"/>
        <w:rPr>
          <w:rFonts w:ascii="Arial" w:hAnsi="Arial" w:cs="Arial"/>
          <w:sz w:val="28"/>
          <w:szCs w:val="28"/>
        </w:rPr>
      </w:pPr>
    </w:p>
    <w:p w14:paraId="0ECC6B78" w14:textId="77777777" w:rsidR="00521F5B" w:rsidRDefault="00521F5B" w:rsidP="00EA29FA">
      <w:pPr>
        <w:jc w:val="right"/>
        <w:rPr>
          <w:rFonts w:ascii="Arial" w:hAnsi="Arial" w:cs="Arial"/>
          <w:b/>
          <w:sz w:val="22"/>
          <w:lang w:val="es-ES"/>
        </w:rPr>
      </w:pPr>
    </w:p>
    <w:p w14:paraId="5343848E" w14:textId="77777777" w:rsidR="00521F5B" w:rsidRDefault="00521F5B" w:rsidP="00EA29FA">
      <w:pPr>
        <w:jc w:val="right"/>
        <w:rPr>
          <w:rFonts w:ascii="Arial" w:hAnsi="Arial" w:cs="Arial"/>
          <w:b/>
          <w:sz w:val="22"/>
          <w:lang w:val="es-ES"/>
        </w:rPr>
      </w:pPr>
    </w:p>
    <w:sectPr w:rsidR="00521F5B" w:rsidSect="00803A16">
      <w:headerReference w:type="default" r:id="rId8"/>
      <w:pgSz w:w="12240" w:h="20160"/>
      <w:pgMar w:top="3631" w:right="1800" w:bottom="2316" w:left="1800" w:header="720" w:footer="20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E7D01" w14:textId="77777777" w:rsidR="001464B2" w:rsidRDefault="001464B2" w:rsidP="00E83348">
      <w:r>
        <w:separator/>
      </w:r>
    </w:p>
  </w:endnote>
  <w:endnote w:type="continuationSeparator" w:id="0">
    <w:p w14:paraId="69F88791" w14:textId="77777777" w:rsidR="001464B2" w:rsidRDefault="001464B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70B24" w14:textId="77777777" w:rsidR="001464B2" w:rsidRDefault="001464B2" w:rsidP="00E83348">
      <w:r>
        <w:separator/>
      </w:r>
    </w:p>
  </w:footnote>
  <w:footnote w:type="continuationSeparator" w:id="0">
    <w:p w14:paraId="09CBA406" w14:textId="77777777" w:rsidR="001464B2" w:rsidRDefault="001464B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4B29250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43F334FA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92278" cy="12834818"/>
          <wp:effectExtent l="0" t="0" r="5715" b="5080"/>
          <wp:wrapNone/>
          <wp:docPr id="1237191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4988" cy="12855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12C7"/>
    <w:multiLevelType w:val="hybridMultilevel"/>
    <w:tmpl w:val="373E99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2B35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591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21F5B"/>
    <w:rsid w:val="00530E91"/>
    <w:rsid w:val="005418C6"/>
    <w:rsid w:val="00545740"/>
    <w:rsid w:val="00561A6A"/>
    <w:rsid w:val="005634BE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73DD"/>
    <w:rsid w:val="00632A06"/>
    <w:rsid w:val="00635D12"/>
    <w:rsid w:val="00637B54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C7614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33BC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95BC3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509F8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A29D0"/>
    <w:rsid w:val="00CB116B"/>
    <w:rsid w:val="00CD5526"/>
    <w:rsid w:val="00CD6A52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563A53-62C1-4180-85AE-EBD3BBD9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2025-01-09T01:31:00Z</dcterms:created>
  <dcterms:modified xsi:type="dcterms:W3CDTF">2025-01-09T01:31:00Z</dcterms:modified>
</cp:coreProperties>
</file>