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FB1B7" w14:textId="77777777" w:rsidR="00EA29FA" w:rsidRDefault="00EA29FA" w:rsidP="00167735">
      <w:pPr>
        <w:rPr>
          <w:rFonts w:ascii="Arial" w:hAnsi="Arial" w:cs="Arial"/>
          <w:b/>
          <w:sz w:val="22"/>
          <w:lang w:val="es-ES"/>
        </w:rPr>
      </w:pPr>
    </w:p>
    <w:p w14:paraId="71D66C05" w14:textId="0A9B7261" w:rsidR="00EA29FA" w:rsidRPr="00C60FD1" w:rsidRDefault="0016773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CP/0020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49FAF75F" w14:textId="23E0CF84" w:rsidR="00EA29FA" w:rsidRDefault="00167735" w:rsidP="00EA29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07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23B194D2" w14:textId="77777777" w:rsidR="00EA29FA" w:rsidRDefault="00EA29FA" w:rsidP="008B1B97">
      <w:pPr>
        <w:rPr>
          <w:rFonts w:ascii="Arial" w:hAnsi="Arial" w:cs="Arial"/>
          <w:b/>
          <w:sz w:val="28"/>
          <w:szCs w:val="28"/>
        </w:rPr>
      </w:pPr>
    </w:p>
    <w:p w14:paraId="3A0D94F4" w14:textId="12A63A7D" w:rsidR="00EA29FA" w:rsidRDefault="00167735" w:rsidP="0016773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67735">
        <w:rPr>
          <w:rFonts w:ascii="Arial" w:hAnsi="Arial" w:cs="Arial"/>
          <w:b/>
          <w:sz w:val="28"/>
          <w:szCs w:val="28"/>
        </w:rPr>
        <w:t>REGRESA “LIQUIDA AHORRA” POR 15 DÍAS: AYD</w:t>
      </w:r>
    </w:p>
    <w:bookmarkEnd w:id="0"/>
    <w:p w14:paraId="035337BF" w14:textId="77777777" w:rsidR="00167735" w:rsidRDefault="00167735" w:rsidP="00167735">
      <w:pPr>
        <w:jc w:val="center"/>
        <w:rPr>
          <w:rFonts w:ascii="Arial" w:hAnsi="Arial" w:cs="Arial"/>
          <w:b/>
          <w:sz w:val="28"/>
          <w:szCs w:val="28"/>
        </w:rPr>
      </w:pPr>
    </w:p>
    <w:p w14:paraId="6EA6FFDF" w14:textId="77777777" w:rsidR="00EA29FA" w:rsidRPr="00EA29FA" w:rsidRDefault="00EA29FA" w:rsidP="00EA29FA">
      <w:pPr>
        <w:jc w:val="both"/>
        <w:rPr>
          <w:rFonts w:ascii="Arial" w:hAnsi="Arial" w:cs="Arial"/>
          <w:i/>
        </w:rPr>
      </w:pPr>
    </w:p>
    <w:p w14:paraId="27F9D9EE" w14:textId="77777777" w:rsidR="00167735" w:rsidRPr="00167735" w:rsidRDefault="00167735" w:rsidP="0016773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</w:rPr>
      </w:pPr>
      <w:r w:rsidRPr="00167735">
        <w:rPr>
          <w:rFonts w:ascii="Arial" w:hAnsi="Arial" w:cs="Arial"/>
          <w:i/>
          <w:sz w:val="24"/>
        </w:rPr>
        <w:t>El programa estará disponible del 15 al 31 de enero de 2025.</w:t>
      </w:r>
      <w:r w:rsidRPr="00167735">
        <w:rPr>
          <w:sz w:val="24"/>
        </w:rPr>
        <w:t xml:space="preserve"> </w:t>
      </w:r>
    </w:p>
    <w:p w14:paraId="5DFE2BCB" w14:textId="372A35A3" w:rsidR="00EA29FA" w:rsidRPr="00167735" w:rsidRDefault="00167735" w:rsidP="0016773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</w:rPr>
      </w:pPr>
      <w:r w:rsidRPr="00167735">
        <w:rPr>
          <w:rFonts w:ascii="Arial" w:hAnsi="Arial" w:cs="Arial"/>
          <w:i/>
          <w:sz w:val="24"/>
        </w:rPr>
        <w:t>La paraestatal informó que, los montos para liquidar los adeudos se mantienen.</w:t>
      </w:r>
    </w:p>
    <w:p w14:paraId="77FBC299" w14:textId="77777777" w:rsidR="00EA29FA" w:rsidRPr="00167735" w:rsidRDefault="00EA29FA" w:rsidP="00167735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323E4F"/>
        </w:rPr>
      </w:pPr>
    </w:p>
    <w:p w14:paraId="42D4CAD6" w14:textId="77777777" w:rsidR="00EA29FA" w:rsidRDefault="00EA29FA" w:rsidP="00EA29FA">
      <w:pPr>
        <w:jc w:val="both"/>
        <w:rPr>
          <w:rFonts w:ascii="Arial" w:hAnsi="Arial" w:cs="Arial"/>
          <w:bCs/>
          <w:color w:val="323E4F"/>
        </w:rPr>
      </w:pPr>
    </w:p>
    <w:p w14:paraId="5C02C2C2" w14:textId="2B51FC92" w:rsidR="00167735" w:rsidRPr="00167735" w:rsidRDefault="00EA29FA" w:rsidP="00167735">
      <w:pPr>
        <w:jc w:val="both"/>
        <w:rPr>
          <w:rFonts w:ascii="Arial" w:hAnsi="Arial" w:cs="Arial"/>
          <w:sz w:val="28"/>
          <w:szCs w:val="28"/>
          <w:lang w:val="es-MX"/>
        </w:rPr>
      </w:pPr>
      <w:r w:rsidRPr="00927177">
        <w:rPr>
          <w:rFonts w:ascii="Arial" w:hAnsi="Arial" w:cs="Arial"/>
          <w:b/>
          <w:sz w:val="28"/>
          <w:szCs w:val="28"/>
          <w:lang w:val="es-MX"/>
        </w:rPr>
        <w:t>Monterrey, Nuevo León.-</w:t>
      </w:r>
      <w:r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167735" w:rsidRPr="00167735">
        <w:rPr>
          <w:rFonts w:ascii="Arial" w:hAnsi="Arial" w:cs="Arial"/>
          <w:sz w:val="28"/>
          <w:szCs w:val="28"/>
          <w:lang w:val="es-MX"/>
        </w:rPr>
        <w:t>Servicios de Agua y Drenaje de Monterrey informa que, en el marco de los apoyos a la economía familiar que otras dependencias brindan durante el inicio del año, el programa de regularización de usuarios con adeudo de 4 meses o más en su recibo de agua “Liquida Ahorra” estará disponible de nuevo durante el periodo</w:t>
      </w:r>
      <w:r w:rsidR="00167735">
        <w:rPr>
          <w:rFonts w:ascii="Arial" w:hAnsi="Arial" w:cs="Arial"/>
          <w:sz w:val="28"/>
          <w:szCs w:val="28"/>
          <w:lang w:val="es-MX"/>
        </w:rPr>
        <w:t xml:space="preserve"> del 15 al 31 de enero de 2025.</w:t>
      </w:r>
    </w:p>
    <w:p w14:paraId="70F68423" w14:textId="77777777" w:rsidR="00167735" w:rsidRPr="00167735" w:rsidRDefault="00167735" w:rsidP="00167735">
      <w:pPr>
        <w:jc w:val="both"/>
        <w:rPr>
          <w:rFonts w:ascii="Arial" w:hAnsi="Arial" w:cs="Arial"/>
          <w:sz w:val="28"/>
          <w:szCs w:val="28"/>
          <w:lang w:val="es-MX"/>
        </w:rPr>
      </w:pPr>
      <w:r w:rsidRPr="00167735">
        <w:rPr>
          <w:rFonts w:ascii="Arial" w:hAnsi="Arial" w:cs="Arial"/>
          <w:sz w:val="28"/>
          <w:szCs w:val="28"/>
          <w:lang w:val="es-MX"/>
        </w:rPr>
        <w:t> </w:t>
      </w:r>
    </w:p>
    <w:p w14:paraId="3C381B17" w14:textId="77777777" w:rsidR="00167735" w:rsidRPr="00167735" w:rsidRDefault="00167735" w:rsidP="00167735">
      <w:pPr>
        <w:jc w:val="both"/>
        <w:rPr>
          <w:rFonts w:ascii="Arial" w:hAnsi="Arial" w:cs="Arial"/>
          <w:sz w:val="28"/>
          <w:szCs w:val="28"/>
          <w:lang w:val="es-MX"/>
        </w:rPr>
      </w:pPr>
      <w:r w:rsidRPr="00167735">
        <w:rPr>
          <w:rFonts w:ascii="Arial" w:hAnsi="Arial" w:cs="Arial"/>
          <w:sz w:val="28"/>
          <w:szCs w:val="28"/>
          <w:lang w:val="es-MX"/>
        </w:rPr>
        <w:t>Cabe señalar que los montos para liquidar los adeudos se mantendrán, por lo que las cuentas de hasta $20,000 pesos se saldarán con $3,000; las de hasta $50,000 con $6,000; las de hasta $200,000 con $12,000; y las de hasta $300,000 con $15,000 pesos.</w:t>
      </w:r>
    </w:p>
    <w:p w14:paraId="4F741C3E" w14:textId="77777777" w:rsidR="00167735" w:rsidRPr="00167735" w:rsidRDefault="00167735" w:rsidP="00167735">
      <w:pPr>
        <w:jc w:val="both"/>
        <w:rPr>
          <w:rFonts w:ascii="Arial" w:hAnsi="Arial" w:cs="Arial"/>
          <w:sz w:val="28"/>
          <w:szCs w:val="28"/>
          <w:lang w:val="es-MX"/>
        </w:rPr>
      </w:pPr>
      <w:r w:rsidRPr="00167735">
        <w:rPr>
          <w:rFonts w:ascii="Arial" w:hAnsi="Arial" w:cs="Arial"/>
          <w:sz w:val="28"/>
          <w:szCs w:val="28"/>
          <w:lang w:val="es-MX"/>
        </w:rPr>
        <w:t> </w:t>
      </w:r>
    </w:p>
    <w:p w14:paraId="346C5D07" w14:textId="77777777" w:rsidR="00167735" w:rsidRPr="00167735" w:rsidRDefault="00167735" w:rsidP="00167735">
      <w:pPr>
        <w:jc w:val="both"/>
        <w:rPr>
          <w:rFonts w:ascii="Arial" w:hAnsi="Arial" w:cs="Arial"/>
          <w:sz w:val="28"/>
          <w:szCs w:val="28"/>
          <w:lang w:val="es-MX"/>
        </w:rPr>
      </w:pPr>
      <w:r w:rsidRPr="00167735">
        <w:rPr>
          <w:rFonts w:ascii="Arial" w:hAnsi="Arial" w:cs="Arial"/>
          <w:sz w:val="28"/>
          <w:szCs w:val="28"/>
          <w:lang w:val="es-MX"/>
        </w:rPr>
        <w:t>Agua y Drenaje pone nuevamente a disposición de los usuarios este beneficio, para evitar que no solo tengan más recargos, sino también para que conserven su servicio de agua de manera completa. Y es que la paraestatal ha instalado medidores inteligentes antifraude a los usuarios que no regularizaron su cuenta, los cuales están diseñados para suministrar agua únicamente de 3:00 a 7:00 de la mañana, respetando el derecho humano al agua.</w:t>
      </w:r>
    </w:p>
    <w:p w14:paraId="3C399B9A" w14:textId="77777777" w:rsidR="00167735" w:rsidRPr="00167735" w:rsidRDefault="00167735" w:rsidP="00167735">
      <w:pPr>
        <w:jc w:val="both"/>
        <w:rPr>
          <w:rFonts w:ascii="Arial" w:hAnsi="Arial" w:cs="Arial"/>
          <w:sz w:val="28"/>
          <w:szCs w:val="28"/>
          <w:lang w:val="es-MX"/>
        </w:rPr>
      </w:pPr>
      <w:r w:rsidRPr="00167735">
        <w:rPr>
          <w:rFonts w:ascii="Arial" w:hAnsi="Arial" w:cs="Arial"/>
          <w:sz w:val="28"/>
          <w:szCs w:val="28"/>
          <w:lang w:val="es-MX"/>
        </w:rPr>
        <w:t> </w:t>
      </w:r>
    </w:p>
    <w:p w14:paraId="0913366B" w14:textId="0E1E9A37" w:rsidR="00167735" w:rsidRPr="00167735" w:rsidRDefault="00167735" w:rsidP="00167735">
      <w:pPr>
        <w:jc w:val="both"/>
        <w:rPr>
          <w:rFonts w:ascii="Arial" w:hAnsi="Arial" w:cs="Arial"/>
          <w:sz w:val="28"/>
          <w:szCs w:val="28"/>
          <w:lang w:val="es-MX"/>
        </w:rPr>
      </w:pPr>
      <w:r w:rsidRPr="00167735">
        <w:rPr>
          <w:rFonts w:ascii="Arial" w:hAnsi="Arial" w:cs="Arial"/>
          <w:sz w:val="28"/>
          <w:szCs w:val="28"/>
          <w:lang w:val="es-MX"/>
        </w:rPr>
        <w:t xml:space="preserve">Para realizar su pago, los usuarios deberán acudir a la oficina comercial más cercana y liquidar su cuenta pendiente con pago en efectivo, cheque o tarjeta de débito o crédito. Además, podrán pagar a través de la Aplicación Móvil de </w:t>
      </w:r>
      <w:proofErr w:type="spellStart"/>
      <w:r w:rsidRPr="00167735">
        <w:rPr>
          <w:rFonts w:ascii="Arial" w:hAnsi="Arial" w:cs="Arial"/>
          <w:sz w:val="28"/>
          <w:szCs w:val="28"/>
          <w:lang w:val="es-MX"/>
        </w:rPr>
        <w:t>AyD</w:t>
      </w:r>
      <w:proofErr w:type="spellEnd"/>
      <w:r w:rsidRPr="00167735">
        <w:rPr>
          <w:rFonts w:ascii="Arial" w:hAnsi="Arial" w:cs="Arial"/>
          <w:sz w:val="28"/>
          <w:szCs w:val="28"/>
          <w:lang w:val="es-MX"/>
        </w:rPr>
        <w:t xml:space="preserve"> y la página web www.sadm.gob.mx, donde solo se aceptará pago con tarjeta.</w:t>
      </w:r>
    </w:p>
    <w:p w14:paraId="411B67AF" w14:textId="77777777" w:rsidR="00167735" w:rsidRPr="00167735" w:rsidRDefault="00167735" w:rsidP="00167735">
      <w:pPr>
        <w:jc w:val="both"/>
        <w:rPr>
          <w:rFonts w:ascii="Arial" w:hAnsi="Arial" w:cs="Arial"/>
          <w:sz w:val="28"/>
          <w:szCs w:val="28"/>
          <w:lang w:val="es-MX"/>
        </w:rPr>
      </w:pPr>
      <w:r w:rsidRPr="00167735">
        <w:rPr>
          <w:rFonts w:ascii="Arial" w:hAnsi="Arial" w:cs="Arial"/>
          <w:sz w:val="28"/>
          <w:szCs w:val="28"/>
          <w:lang w:val="es-MX"/>
        </w:rPr>
        <w:t> </w:t>
      </w:r>
    </w:p>
    <w:p w14:paraId="78763BE5" w14:textId="536582FC" w:rsidR="00EA29FA" w:rsidRPr="00EA29FA" w:rsidRDefault="00167735" w:rsidP="00167735">
      <w:pPr>
        <w:jc w:val="both"/>
        <w:rPr>
          <w:rFonts w:ascii="Arial" w:hAnsi="Arial" w:cs="Arial"/>
          <w:bCs/>
          <w:color w:val="323E4F"/>
        </w:rPr>
      </w:pPr>
      <w:r w:rsidRPr="00167735">
        <w:rPr>
          <w:rFonts w:ascii="Arial" w:hAnsi="Arial" w:cs="Arial"/>
          <w:sz w:val="28"/>
          <w:szCs w:val="28"/>
          <w:lang w:val="es-MX"/>
        </w:rPr>
        <w:t>“Liquida Ahorra” es un programa de beneficio social que se lanzó de octubre a noviembre de 2024, como apoyo a los usuarios con dificultades para ponerse al corriente con el pago de su recibo de agua, el cual fue autorizado por el Consejo de Administración de Servicios de Agua y Drenaje de Monterrey, para ayudar a los ciudadanos a evitar deudas y fomentar el cumplimiento de sus obligaciones.</w:t>
      </w:r>
    </w:p>
    <w:sectPr w:rsidR="00EA29FA" w:rsidRPr="00EA29FA" w:rsidSect="00803A16">
      <w:headerReference w:type="default" r:id="rId8"/>
      <w:pgSz w:w="12240" w:h="20160"/>
      <w:pgMar w:top="3631" w:right="1800" w:bottom="2316" w:left="1800" w:header="720" w:footer="20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EB1CA" w14:textId="77777777" w:rsidR="009504A8" w:rsidRDefault="009504A8" w:rsidP="00E83348">
      <w:r>
        <w:separator/>
      </w:r>
    </w:p>
  </w:endnote>
  <w:endnote w:type="continuationSeparator" w:id="0">
    <w:p w14:paraId="65E49546" w14:textId="77777777" w:rsidR="009504A8" w:rsidRDefault="009504A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6190B" w14:textId="77777777" w:rsidR="009504A8" w:rsidRDefault="009504A8" w:rsidP="00E83348">
      <w:r>
        <w:separator/>
      </w:r>
    </w:p>
  </w:footnote>
  <w:footnote w:type="continuationSeparator" w:id="0">
    <w:p w14:paraId="47F31446" w14:textId="77777777" w:rsidR="009504A8" w:rsidRDefault="009504A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4B29250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1A3DFB4" wp14:editId="43F334FA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92278" cy="12834818"/>
          <wp:effectExtent l="0" t="0" r="5715" b="5080"/>
          <wp:wrapNone/>
          <wp:docPr id="1237191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988" cy="12855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A6210"/>
    <w:multiLevelType w:val="hybridMultilevel"/>
    <w:tmpl w:val="B8DEA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9"/>
  </w:num>
  <w:num w:numId="8">
    <w:abstractNumId w:val="12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A00B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545DF"/>
    <w:rsid w:val="0015532D"/>
    <w:rsid w:val="001565CE"/>
    <w:rsid w:val="00160274"/>
    <w:rsid w:val="00162279"/>
    <w:rsid w:val="00163D0D"/>
    <w:rsid w:val="00166902"/>
    <w:rsid w:val="00167735"/>
    <w:rsid w:val="00172991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73DD"/>
    <w:rsid w:val="00632A06"/>
    <w:rsid w:val="00635D12"/>
    <w:rsid w:val="00637B54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04A8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4E856F-C736-404A-BA58-1DF72D4A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2025-01-07T20:41:00Z</dcterms:created>
  <dcterms:modified xsi:type="dcterms:W3CDTF">2025-01-07T20:41:00Z</dcterms:modified>
</cp:coreProperties>
</file>