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782F598" w:rsidR="009C0D7E" w:rsidRPr="004667B8" w:rsidRDefault="00282B8C" w:rsidP="009C0D7E">
      <w:pPr>
        <w:jc w:val="right"/>
        <w:rPr>
          <w:rFonts w:ascii="Arial" w:hAnsi="Arial" w:cs="Arial"/>
          <w:b/>
          <w:sz w:val="22"/>
          <w:lang w:val="es-ES"/>
        </w:rPr>
      </w:pPr>
      <w:r>
        <w:rPr>
          <w:rFonts w:ascii="Arial" w:hAnsi="Arial" w:cs="Arial"/>
          <w:b/>
          <w:sz w:val="22"/>
          <w:lang w:val="es-ES"/>
        </w:rPr>
        <w:t>CP/0696</w:t>
      </w:r>
      <w:r w:rsidR="007D065D">
        <w:rPr>
          <w:rFonts w:ascii="Arial" w:hAnsi="Arial" w:cs="Arial"/>
          <w:b/>
          <w:sz w:val="22"/>
          <w:lang w:val="es-ES"/>
        </w:rPr>
        <w:t>/2026</w:t>
      </w:r>
    </w:p>
    <w:p w14:paraId="3F7360A1" w14:textId="04F25913" w:rsidR="009C0D7E" w:rsidRDefault="00282B8C"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21D728B9" w:rsidR="008A3F83" w:rsidRDefault="00282B8C" w:rsidP="007F5780">
      <w:pPr>
        <w:jc w:val="center"/>
        <w:rPr>
          <w:rFonts w:ascii="Arial" w:hAnsi="Arial" w:cs="Arial"/>
          <w:b/>
          <w:sz w:val="28"/>
          <w:szCs w:val="28"/>
        </w:rPr>
      </w:pPr>
      <w:r w:rsidRPr="00282B8C">
        <w:rPr>
          <w:rFonts w:ascii="Arial" w:hAnsi="Arial" w:cs="Arial"/>
          <w:b/>
          <w:sz w:val="28"/>
          <w:szCs w:val="28"/>
        </w:rPr>
        <w:t>ANUNCIA SECRETARÍA DEL TRABAJO OFERTAS LABORALES PARA ESTUDIANTES Y EGRESADOS EN LA FERIA LABORAL UANL 2026</w:t>
      </w:r>
    </w:p>
    <w:p w14:paraId="5642132D" w14:textId="77777777" w:rsidR="00282B8C" w:rsidRDefault="00282B8C" w:rsidP="007F5780">
      <w:pPr>
        <w:jc w:val="center"/>
        <w:rPr>
          <w:rFonts w:ascii="Arial" w:hAnsi="Arial" w:cs="Arial"/>
          <w:b/>
          <w:sz w:val="28"/>
          <w:szCs w:val="28"/>
        </w:rPr>
      </w:pPr>
    </w:p>
    <w:p w14:paraId="3886DCEB" w14:textId="7AD8C7FA" w:rsidR="002B3777" w:rsidRDefault="00282B8C" w:rsidP="00282B8C">
      <w:pPr>
        <w:pStyle w:val="Prrafodelista"/>
        <w:numPr>
          <w:ilvl w:val="0"/>
          <w:numId w:val="19"/>
        </w:numPr>
        <w:jc w:val="both"/>
        <w:rPr>
          <w:rFonts w:ascii="Arial" w:hAnsi="Arial" w:cs="Arial"/>
          <w:b/>
          <w:sz w:val="28"/>
          <w:szCs w:val="28"/>
        </w:rPr>
      </w:pPr>
      <w:r w:rsidRPr="00282B8C">
        <w:rPr>
          <w:rFonts w:ascii="Arial" w:hAnsi="Arial" w:cs="Arial"/>
          <w:i/>
          <w:sz w:val="24"/>
          <w:szCs w:val="24"/>
        </w:rPr>
        <w:t>Se espera la asistencia de cerca de 2 mil buscadores de empleo.</w:t>
      </w:r>
    </w:p>
    <w:p w14:paraId="41A93ABC" w14:textId="77777777" w:rsidR="00970240" w:rsidRDefault="00970240" w:rsidP="008A3F83">
      <w:pPr>
        <w:jc w:val="both"/>
        <w:rPr>
          <w:rFonts w:ascii="Arial" w:hAnsi="Arial" w:cs="Arial"/>
          <w:b/>
          <w:sz w:val="28"/>
          <w:szCs w:val="28"/>
        </w:rPr>
      </w:pPr>
    </w:p>
    <w:p w14:paraId="22FAB4D6" w14:textId="45D19A9C" w:rsidR="00282B8C" w:rsidRPr="00282B8C" w:rsidRDefault="000D7421" w:rsidP="00282B8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282B8C">
        <w:rPr>
          <w:rFonts w:ascii="Arial" w:hAnsi="Arial" w:cs="Arial"/>
          <w:b/>
          <w:sz w:val="28"/>
          <w:szCs w:val="28"/>
        </w:rPr>
        <w:t xml:space="preserve"> </w:t>
      </w:r>
      <w:r w:rsidR="00282B8C" w:rsidRPr="00282B8C">
        <w:rPr>
          <w:rFonts w:ascii="Arial" w:hAnsi="Arial" w:cs="Arial"/>
          <w:sz w:val="28"/>
          <w:szCs w:val="28"/>
        </w:rPr>
        <w:t>Para brindar vinculaciones efectivas a los estudiantes y egresados universitarios, la Secretaría del Trabajo y la máxima casa de estudios llevarán a cabo la Feria Laboral UANL 2026, en donde se ofertarán cerca de mil vacantes.</w:t>
      </w:r>
    </w:p>
    <w:p w14:paraId="06F828B2" w14:textId="77777777" w:rsidR="00282B8C" w:rsidRPr="00282B8C" w:rsidRDefault="00282B8C" w:rsidP="00282B8C">
      <w:pPr>
        <w:jc w:val="both"/>
        <w:rPr>
          <w:rFonts w:ascii="Arial" w:hAnsi="Arial" w:cs="Arial"/>
          <w:sz w:val="28"/>
          <w:szCs w:val="28"/>
        </w:rPr>
      </w:pPr>
    </w:p>
    <w:p w14:paraId="793DFBEB" w14:textId="77777777" w:rsidR="00282B8C" w:rsidRPr="00282B8C" w:rsidRDefault="00282B8C" w:rsidP="00282B8C">
      <w:pPr>
        <w:jc w:val="both"/>
        <w:rPr>
          <w:rFonts w:ascii="Arial" w:hAnsi="Arial" w:cs="Arial"/>
          <w:sz w:val="28"/>
          <w:szCs w:val="28"/>
        </w:rPr>
      </w:pPr>
      <w:r w:rsidRPr="00282B8C">
        <w:rPr>
          <w:rFonts w:ascii="Arial" w:hAnsi="Arial" w:cs="Arial"/>
          <w:sz w:val="28"/>
          <w:szCs w:val="28"/>
        </w:rPr>
        <w:t>Federico Rojas Veloquio, Secretario del Trabajo, celebró que estas acciones se continúen efectuando, pues cada año se realiza una feria en donde cientos de jóvenes aplican para diversas vacantes de niveles operarios, ejecutivos, técnicos y profesionistas.</w:t>
      </w:r>
    </w:p>
    <w:p w14:paraId="59F65C9B" w14:textId="77777777" w:rsidR="00282B8C" w:rsidRPr="00282B8C" w:rsidRDefault="00282B8C" w:rsidP="00282B8C">
      <w:pPr>
        <w:jc w:val="both"/>
        <w:rPr>
          <w:rFonts w:ascii="Arial" w:hAnsi="Arial" w:cs="Arial"/>
          <w:sz w:val="28"/>
          <w:szCs w:val="28"/>
        </w:rPr>
      </w:pPr>
    </w:p>
    <w:p w14:paraId="5B4B986C" w14:textId="77777777" w:rsidR="00282B8C" w:rsidRPr="00282B8C" w:rsidRDefault="00282B8C" w:rsidP="00282B8C">
      <w:pPr>
        <w:jc w:val="both"/>
        <w:rPr>
          <w:rFonts w:ascii="Arial" w:hAnsi="Arial" w:cs="Arial"/>
          <w:sz w:val="28"/>
          <w:szCs w:val="28"/>
        </w:rPr>
      </w:pPr>
      <w:r w:rsidRPr="00282B8C">
        <w:rPr>
          <w:rFonts w:ascii="Arial" w:hAnsi="Arial" w:cs="Arial"/>
          <w:sz w:val="28"/>
          <w:szCs w:val="28"/>
        </w:rPr>
        <w:t>“Es muy importante que los jóvenes tengan estas oportunidades de incorporarse al mundo laboral para que de esta manera desarrollen sus habilidades y forjen fortalezas que les permitan ser competitivos y a las empresas, adquirir talento que los lleven a la eficiencia”.</w:t>
      </w:r>
    </w:p>
    <w:p w14:paraId="7E235992" w14:textId="77777777" w:rsidR="00282B8C" w:rsidRPr="00282B8C" w:rsidRDefault="00282B8C" w:rsidP="00282B8C">
      <w:pPr>
        <w:jc w:val="both"/>
        <w:rPr>
          <w:rFonts w:ascii="Arial" w:hAnsi="Arial" w:cs="Arial"/>
          <w:sz w:val="28"/>
          <w:szCs w:val="28"/>
        </w:rPr>
      </w:pPr>
    </w:p>
    <w:p w14:paraId="2D303D49" w14:textId="77777777" w:rsidR="00282B8C" w:rsidRPr="00282B8C" w:rsidRDefault="00282B8C" w:rsidP="00282B8C">
      <w:pPr>
        <w:jc w:val="both"/>
        <w:rPr>
          <w:rFonts w:ascii="Arial" w:hAnsi="Arial" w:cs="Arial"/>
          <w:sz w:val="28"/>
          <w:szCs w:val="28"/>
        </w:rPr>
      </w:pPr>
      <w:r w:rsidRPr="00282B8C">
        <w:rPr>
          <w:rFonts w:ascii="Arial" w:hAnsi="Arial" w:cs="Arial"/>
          <w:sz w:val="28"/>
          <w:szCs w:val="28"/>
        </w:rPr>
        <w:t>“Esta feria, es precisamente eso, la oportunidad en la que les acercamos las empresas a los jóvenes con cientos de opciones en las que pueden aplicar. Agradezco enormemente el interés y la visión de la Universidad Autónoma de Nuevo León para permitir la realización de estos espacios de oportunidades para los jóvenes”, expresó el funcionario estatal.</w:t>
      </w:r>
    </w:p>
    <w:p w14:paraId="2EABEE1D" w14:textId="77777777" w:rsidR="00282B8C" w:rsidRPr="00282B8C" w:rsidRDefault="00282B8C" w:rsidP="00282B8C">
      <w:pPr>
        <w:jc w:val="both"/>
        <w:rPr>
          <w:rFonts w:ascii="Arial" w:hAnsi="Arial" w:cs="Arial"/>
          <w:sz w:val="28"/>
          <w:szCs w:val="28"/>
        </w:rPr>
      </w:pPr>
    </w:p>
    <w:p w14:paraId="14DAAB26" w14:textId="77777777" w:rsidR="00282B8C" w:rsidRPr="00282B8C" w:rsidRDefault="00282B8C" w:rsidP="00282B8C">
      <w:pPr>
        <w:jc w:val="both"/>
        <w:rPr>
          <w:rFonts w:ascii="Arial" w:hAnsi="Arial" w:cs="Arial"/>
          <w:sz w:val="28"/>
          <w:szCs w:val="28"/>
        </w:rPr>
      </w:pPr>
      <w:r w:rsidRPr="00282B8C">
        <w:rPr>
          <w:rFonts w:ascii="Arial" w:hAnsi="Arial" w:cs="Arial"/>
          <w:sz w:val="28"/>
          <w:szCs w:val="28"/>
        </w:rPr>
        <w:lastRenderedPageBreak/>
        <w:t>La Feria Laboral UANL 2026 se llevará a cabo este 12 de mayo en la Explanada de la Torre de Rectoría en un horario de 9:00 a.m. a 6:00 p.m.</w:t>
      </w:r>
    </w:p>
    <w:p w14:paraId="23E497C4" w14:textId="77777777" w:rsidR="00282B8C" w:rsidRPr="00282B8C" w:rsidRDefault="00282B8C" w:rsidP="00282B8C">
      <w:pPr>
        <w:jc w:val="both"/>
        <w:rPr>
          <w:rFonts w:ascii="Arial" w:hAnsi="Arial" w:cs="Arial"/>
          <w:sz w:val="28"/>
          <w:szCs w:val="28"/>
        </w:rPr>
      </w:pPr>
    </w:p>
    <w:p w14:paraId="139EEE35" w14:textId="77777777" w:rsidR="00282B8C" w:rsidRDefault="00282B8C" w:rsidP="00282B8C">
      <w:pPr>
        <w:jc w:val="both"/>
        <w:rPr>
          <w:rFonts w:ascii="Arial" w:hAnsi="Arial" w:cs="Arial"/>
          <w:sz w:val="28"/>
          <w:szCs w:val="28"/>
        </w:rPr>
      </w:pPr>
      <w:r w:rsidRPr="00282B8C">
        <w:rPr>
          <w:rFonts w:ascii="Arial" w:hAnsi="Arial" w:cs="Arial"/>
          <w:sz w:val="28"/>
          <w:szCs w:val="28"/>
        </w:rPr>
        <w:t>Algunas de las  empresas participantes son:</w:t>
      </w:r>
    </w:p>
    <w:p w14:paraId="0A608132" w14:textId="77777777" w:rsidR="00282B8C" w:rsidRPr="00282B8C" w:rsidRDefault="00282B8C" w:rsidP="00282B8C">
      <w:pPr>
        <w:jc w:val="both"/>
        <w:rPr>
          <w:rFonts w:ascii="Arial" w:hAnsi="Arial" w:cs="Arial"/>
          <w:sz w:val="28"/>
          <w:szCs w:val="28"/>
        </w:rPr>
      </w:pPr>
    </w:p>
    <w:p w14:paraId="53251CFA" w14:textId="0BC247E6"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ABB</w:t>
      </w:r>
    </w:p>
    <w:p w14:paraId="51D585BA" w14:textId="374D071D"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Alsea</w:t>
      </w:r>
      <w:proofErr w:type="spellEnd"/>
    </w:p>
    <w:p w14:paraId="0778016C" w14:textId="2116C518"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 xml:space="preserve">AMI </w:t>
      </w:r>
      <w:proofErr w:type="spellStart"/>
      <w:r w:rsidRPr="00346B2B">
        <w:rPr>
          <w:rFonts w:ascii="Arial" w:hAnsi="Arial" w:cs="Arial"/>
          <w:sz w:val="28"/>
          <w:szCs w:val="28"/>
        </w:rPr>
        <w:t>Energy</w:t>
      </w:r>
      <w:proofErr w:type="spellEnd"/>
    </w:p>
    <w:p w14:paraId="21DB3F56" w14:textId="0193F03B"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Aperh</w:t>
      </w:r>
      <w:proofErr w:type="spellEnd"/>
    </w:p>
    <w:p w14:paraId="73199B6F" w14:textId="2373B7FD"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Avanza</w:t>
      </w:r>
    </w:p>
    <w:p w14:paraId="386CDF52" w14:textId="2966335D"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Bachoco</w:t>
      </w:r>
      <w:proofErr w:type="spellEnd"/>
    </w:p>
    <w:p w14:paraId="43C01924" w14:textId="50CD3C95"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CAINTRA Nuevo León</w:t>
      </w:r>
    </w:p>
    <w:p w14:paraId="3B915770" w14:textId="6C99EE64"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CANACO Monterrey</w:t>
      </w:r>
    </w:p>
    <w:p w14:paraId="51D449F7" w14:textId="685B54C8"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Capital Becarios</w:t>
      </w:r>
    </w:p>
    <w:p w14:paraId="5826603F" w14:textId="12D07093"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Castelec</w:t>
      </w:r>
      <w:proofErr w:type="spellEnd"/>
      <w:r w:rsidRPr="00346B2B">
        <w:rPr>
          <w:rFonts w:ascii="Arial" w:hAnsi="Arial" w:cs="Arial"/>
          <w:sz w:val="28"/>
          <w:szCs w:val="28"/>
        </w:rPr>
        <w:t xml:space="preserve"> Internacional</w:t>
      </w:r>
    </w:p>
    <w:p w14:paraId="534730B8" w14:textId="617B6ACD"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Caterpillar</w:t>
      </w:r>
    </w:p>
    <w:p w14:paraId="6D24E8E5" w14:textId="56BD2B8A"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Celekta</w:t>
      </w:r>
      <w:proofErr w:type="spellEnd"/>
    </w:p>
    <w:p w14:paraId="3C07822B" w14:textId="323C2AA5"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Chevrolet Del Río</w:t>
      </w:r>
    </w:p>
    <w:p w14:paraId="07197188" w14:textId="493CC9CB"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Church's</w:t>
      </w:r>
      <w:proofErr w:type="spellEnd"/>
      <w:r w:rsidRPr="00346B2B">
        <w:rPr>
          <w:rFonts w:ascii="Arial" w:hAnsi="Arial" w:cs="Arial"/>
          <w:sz w:val="28"/>
          <w:szCs w:val="28"/>
        </w:rPr>
        <w:t xml:space="preserve"> </w:t>
      </w:r>
      <w:proofErr w:type="spellStart"/>
      <w:r w:rsidRPr="00346B2B">
        <w:rPr>
          <w:rFonts w:ascii="Arial" w:hAnsi="Arial" w:cs="Arial"/>
          <w:sz w:val="28"/>
          <w:szCs w:val="28"/>
        </w:rPr>
        <w:t>Chicken</w:t>
      </w:r>
      <w:proofErr w:type="spellEnd"/>
    </w:p>
    <w:p w14:paraId="762533F0" w14:textId="3C164005"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COPARMEX Nuevo León</w:t>
      </w:r>
    </w:p>
    <w:p w14:paraId="0C466D9C" w14:textId="3CA2E066"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Dawnfods</w:t>
      </w:r>
      <w:proofErr w:type="spellEnd"/>
    </w:p>
    <w:p w14:paraId="04E7B10C" w14:textId="4F878810"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Decathlon</w:t>
      </w:r>
      <w:proofErr w:type="spellEnd"/>
    </w:p>
    <w:p w14:paraId="477FD5C0" w14:textId="1D7BB3F1"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Enseña por México</w:t>
      </w:r>
    </w:p>
    <w:p w14:paraId="0E381007" w14:textId="2DB2EE22"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Fuerza Civil</w:t>
      </w:r>
    </w:p>
    <w:p w14:paraId="17CB97E4" w14:textId="44665010"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Fultra</w:t>
      </w:r>
      <w:proofErr w:type="spellEnd"/>
    </w:p>
    <w:p w14:paraId="788EB3E8" w14:textId="241A5B1E"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Gericare</w:t>
      </w:r>
      <w:proofErr w:type="spellEnd"/>
    </w:p>
    <w:p w14:paraId="1598C052" w14:textId="2226578E"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GP Vivienda</w:t>
      </w:r>
    </w:p>
    <w:p w14:paraId="2016D924" w14:textId="33F9AB44"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 xml:space="preserve">Grupo </w:t>
      </w:r>
      <w:proofErr w:type="spellStart"/>
      <w:r w:rsidRPr="00346B2B">
        <w:rPr>
          <w:rFonts w:ascii="Arial" w:hAnsi="Arial" w:cs="Arial"/>
          <w:sz w:val="28"/>
          <w:szCs w:val="28"/>
        </w:rPr>
        <w:t>Eulen</w:t>
      </w:r>
      <w:proofErr w:type="spellEnd"/>
    </w:p>
    <w:p w14:paraId="2794FB44" w14:textId="0C2C30E3"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lastRenderedPageBreak/>
        <w:t xml:space="preserve">Hyundai </w:t>
      </w:r>
      <w:proofErr w:type="spellStart"/>
      <w:r w:rsidRPr="00346B2B">
        <w:rPr>
          <w:rFonts w:ascii="Arial" w:hAnsi="Arial" w:cs="Arial"/>
          <w:sz w:val="28"/>
          <w:szCs w:val="28"/>
        </w:rPr>
        <w:t>Glovis</w:t>
      </w:r>
      <w:proofErr w:type="spellEnd"/>
      <w:r w:rsidRPr="00346B2B">
        <w:rPr>
          <w:rFonts w:ascii="Arial" w:hAnsi="Arial" w:cs="Arial"/>
          <w:sz w:val="28"/>
          <w:szCs w:val="28"/>
        </w:rPr>
        <w:t xml:space="preserve"> </w:t>
      </w:r>
      <w:proofErr w:type="spellStart"/>
      <w:r w:rsidRPr="00346B2B">
        <w:rPr>
          <w:rFonts w:ascii="Arial" w:hAnsi="Arial" w:cs="Arial"/>
          <w:sz w:val="28"/>
          <w:szCs w:val="28"/>
        </w:rPr>
        <w:t>Mexico</w:t>
      </w:r>
      <w:proofErr w:type="spellEnd"/>
    </w:p>
    <w:p w14:paraId="19783A98" w14:textId="165C3E7F"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Iconn</w:t>
      </w:r>
      <w:proofErr w:type="spellEnd"/>
    </w:p>
    <w:p w14:paraId="346C995C" w14:textId="30E277F3"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Impeg</w:t>
      </w:r>
      <w:proofErr w:type="spellEnd"/>
    </w:p>
    <w:p w14:paraId="4544247B" w14:textId="7B207406"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International</w:t>
      </w:r>
    </w:p>
    <w:p w14:paraId="62385627" w14:textId="271006B6"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Lamont</w:t>
      </w:r>
      <w:proofErr w:type="spellEnd"/>
    </w:p>
    <w:p w14:paraId="264DFD59" w14:textId="2CDE49C3"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Mueblería Villarreal</w:t>
      </w:r>
    </w:p>
    <w:p w14:paraId="18FCF762" w14:textId="66C088EA"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Oncare</w:t>
      </w:r>
      <w:proofErr w:type="spellEnd"/>
      <w:r w:rsidRPr="00346B2B">
        <w:rPr>
          <w:rFonts w:ascii="Arial" w:hAnsi="Arial" w:cs="Arial"/>
          <w:sz w:val="28"/>
          <w:szCs w:val="28"/>
        </w:rPr>
        <w:t xml:space="preserve"> Hospital</w:t>
      </w:r>
    </w:p>
    <w:p w14:paraId="3BAB18FC" w14:textId="0351795D"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Operadora de Hoteles Fundidora</w:t>
      </w:r>
    </w:p>
    <w:p w14:paraId="2DEA3FBC" w14:textId="67A99E07"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 xml:space="preserve">Panasonic </w:t>
      </w:r>
      <w:proofErr w:type="spellStart"/>
      <w:r w:rsidRPr="00346B2B">
        <w:rPr>
          <w:rFonts w:ascii="Arial" w:hAnsi="Arial" w:cs="Arial"/>
          <w:sz w:val="28"/>
          <w:szCs w:val="28"/>
        </w:rPr>
        <w:t>Energy</w:t>
      </w:r>
      <w:proofErr w:type="spellEnd"/>
    </w:p>
    <w:p w14:paraId="0E9BCE04" w14:textId="71206A0E"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Petroseal</w:t>
      </w:r>
      <w:proofErr w:type="spellEnd"/>
    </w:p>
    <w:p w14:paraId="0A3B2435" w14:textId="03918111"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Prolamsa</w:t>
      </w:r>
      <w:proofErr w:type="spellEnd"/>
    </w:p>
    <w:p w14:paraId="19E8B3F0" w14:textId="001124E6" w:rsidR="00282B8C" w:rsidRPr="00346B2B" w:rsidRDefault="00282B8C" w:rsidP="00346B2B">
      <w:pPr>
        <w:pStyle w:val="Prrafodelista"/>
        <w:numPr>
          <w:ilvl w:val="0"/>
          <w:numId w:val="19"/>
        </w:numPr>
        <w:jc w:val="both"/>
        <w:rPr>
          <w:rFonts w:ascii="Arial" w:hAnsi="Arial" w:cs="Arial"/>
          <w:sz w:val="28"/>
          <w:szCs w:val="28"/>
        </w:rPr>
      </w:pPr>
      <w:proofErr w:type="spellStart"/>
      <w:r w:rsidRPr="00346B2B">
        <w:rPr>
          <w:rFonts w:ascii="Arial" w:hAnsi="Arial" w:cs="Arial"/>
          <w:sz w:val="28"/>
          <w:szCs w:val="28"/>
        </w:rPr>
        <w:t>Qualtia</w:t>
      </w:r>
      <w:proofErr w:type="spellEnd"/>
    </w:p>
    <w:p w14:paraId="0F4BB7E3" w14:textId="2CC1361E"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RAAD Ingenieros</w:t>
      </w:r>
    </w:p>
    <w:p w14:paraId="66DA2DB2" w14:textId="0B45D6F9" w:rsidR="00282B8C" w:rsidRPr="00346B2B" w:rsidRDefault="00282B8C" w:rsidP="00346B2B">
      <w:pPr>
        <w:pStyle w:val="Prrafodelista"/>
        <w:numPr>
          <w:ilvl w:val="0"/>
          <w:numId w:val="19"/>
        </w:numPr>
        <w:jc w:val="both"/>
        <w:rPr>
          <w:rFonts w:ascii="Arial" w:hAnsi="Arial" w:cs="Arial"/>
          <w:sz w:val="28"/>
          <w:szCs w:val="28"/>
          <w:lang w:val="en-US"/>
        </w:rPr>
      </w:pPr>
      <w:r w:rsidRPr="00346B2B">
        <w:rPr>
          <w:rFonts w:ascii="Arial" w:hAnsi="Arial" w:cs="Arial"/>
          <w:sz w:val="28"/>
          <w:szCs w:val="28"/>
          <w:lang w:val="en-US"/>
        </w:rPr>
        <w:t>Sensory English</w:t>
      </w:r>
    </w:p>
    <w:p w14:paraId="5B17E246" w14:textId="1154C6CE" w:rsidR="00282B8C" w:rsidRPr="00346B2B" w:rsidRDefault="00282B8C" w:rsidP="00346B2B">
      <w:pPr>
        <w:pStyle w:val="Prrafodelista"/>
        <w:numPr>
          <w:ilvl w:val="0"/>
          <w:numId w:val="19"/>
        </w:numPr>
        <w:jc w:val="both"/>
        <w:rPr>
          <w:rFonts w:ascii="Arial" w:hAnsi="Arial" w:cs="Arial"/>
          <w:sz w:val="28"/>
          <w:szCs w:val="28"/>
          <w:lang w:val="en-US"/>
        </w:rPr>
      </w:pPr>
      <w:proofErr w:type="spellStart"/>
      <w:r w:rsidRPr="00346B2B">
        <w:rPr>
          <w:rFonts w:ascii="Arial" w:hAnsi="Arial" w:cs="Arial"/>
          <w:sz w:val="28"/>
          <w:szCs w:val="28"/>
          <w:lang w:val="en-US"/>
        </w:rPr>
        <w:t>Syndesi</w:t>
      </w:r>
      <w:proofErr w:type="spellEnd"/>
    </w:p>
    <w:p w14:paraId="3E5084C0" w14:textId="7C5B9716" w:rsidR="00282B8C" w:rsidRPr="00346B2B" w:rsidRDefault="00282B8C" w:rsidP="00346B2B">
      <w:pPr>
        <w:pStyle w:val="Prrafodelista"/>
        <w:numPr>
          <w:ilvl w:val="0"/>
          <w:numId w:val="19"/>
        </w:numPr>
        <w:jc w:val="both"/>
        <w:rPr>
          <w:rFonts w:ascii="Arial" w:hAnsi="Arial" w:cs="Arial"/>
          <w:sz w:val="28"/>
          <w:szCs w:val="28"/>
          <w:lang w:val="en-US"/>
        </w:rPr>
      </w:pPr>
      <w:proofErr w:type="spellStart"/>
      <w:r w:rsidRPr="00346B2B">
        <w:rPr>
          <w:rFonts w:ascii="Arial" w:hAnsi="Arial" w:cs="Arial"/>
          <w:sz w:val="28"/>
          <w:szCs w:val="28"/>
          <w:lang w:val="en-US"/>
        </w:rPr>
        <w:t>Ternium</w:t>
      </w:r>
      <w:proofErr w:type="spellEnd"/>
    </w:p>
    <w:p w14:paraId="3201941D" w14:textId="60C0276B" w:rsidR="00282B8C" w:rsidRPr="00346B2B" w:rsidRDefault="00282B8C" w:rsidP="00346B2B">
      <w:pPr>
        <w:pStyle w:val="Prrafodelista"/>
        <w:numPr>
          <w:ilvl w:val="0"/>
          <w:numId w:val="19"/>
        </w:numPr>
        <w:jc w:val="both"/>
        <w:rPr>
          <w:rFonts w:ascii="Arial" w:hAnsi="Arial" w:cs="Arial"/>
          <w:sz w:val="28"/>
          <w:szCs w:val="28"/>
          <w:lang w:val="en-US"/>
        </w:rPr>
      </w:pPr>
      <w:proofErr w:type="spellStart"/>
      <w:r w:rsidRPr="00346B2B">
        <w:rPr>
          <w:rFonts w:ascii="Arial" w:hAnsi="Arial" w:cs="Arial"/>
          <w:sz w:val="28"/>
          <w:szCs w:val="28"/>
          <w:lang w:val="en-US"/>
        </w:rPr>
        <w:t>Tortas</w:t>
      </w:r>
      <w:proofErr w:type="spellEnd"/>
      <w:r w:rsidRPr="00346B2B">
        <w:rPr>
          <w:rFonts w:ascii="Arial" w:hAnsi="Arial" w:cs="Arial"/>
          <w:sz w:val="28"/>
          <w:szCs w:val="28"/>
          <w:lang w:val="en-US"/>
        </w:rPr>
        <w:t xml:space="preserve"> Bernal</w:t>
      </w:r>
    </w:p>
    <w:p w14:paraId="019BF8A0" w14:textId="46B51A99" w:rsidR="00282B8C" w:rsidRPr="00346B2B" w:rsidRDefault="00282B8C" w:rsidP="00346B2B">
      <w:pPr>
        <w:pStyle w:val="Prrafodelista"/>
        <w:numPr>
          <w:ilvl w:val="0"/>
          <w:numId w:val="19"/>
        </w:numPr>
        <w:jc w:val="both"/>
        <w:rPr>
          <w:rFonts w:ascii="Arial" w:hAnsi="Arial" w:cs="Arial"/>
          <w:sz w:val="28"/>
          <w:szCs w:val="28"/>
          <w:lang w:val="en-US"/>
        </w:rPr>
      </w:pPr>
      <w:proofErr w:type="spellStart"/>
      <w:r w:rsidRPr="00346B2B">
        <w:rPr>
          <w:rFonts w:ascii="Arial" w:hAnsi="Arial" w:cs="Arial"/>
          <w:sz w:val="28"/>
          <w:szCs w:val="28"/>
          <w:lang w:val="en-US"/>
        </w:rPr>
        <w:t>Viakable</w:t>
      </w:r>
      <w:proofErr w:type="spellEnd"/>
    </w:p>
    <w:p w14:paraId="579DCEAA" w14:textId="2CCA3A8C" w:rsidR="00282B8C" w:rsidRPr="00346B2B" w:rsidRDefault="00282B8C" w:rsidP="00346B2B">
      <w:pPr>
        <w:pStyle w:val="Prrafodelista"/>
        <w:numPr>
          <w:ilvl w:val="0"/>
          <w:numId w:val="19"/>
        </w:numPr>
        <w:jc w:val="both"/>
        <w:rPr>
          <w:rFonts w:ascii="Arial" w:hAnsi="Arial" w:cs="Arial"/>
          <w:sz w:val="28"/>
          <w:szCs w:val="28"/>
          <w:lang w:val="en-US"/>
        </w:rPr>
      </w:pPr>
      <w:proofErr w:type="spellStart"/>
      <w:r w:rsidRPr="00346B2B">
        <w:rPr>
          <w:rFonts w:ascii="Arial" w:hAnsi="Arial" w:cs="Arial"/>
          <w:sz w:val="28"/>
          <w:szCs w:val="28"/>
          <w:lang w:val="en-US"/>
        </w:rPr>
        <w:t>Voltrak</w:t>
      </w:r>
      <w:proofErr w:type="spellEnd"/>
      <w:r w:rsidRPr="00346B2B">
        <w:rPr>
          <w:rFonts w:ascii="Arial" w:hAnsi="Arial" w:cs="Arial"/>
          <w:sz w:val="28"/>
          <w:szCs w:val="28"/>
          <w:lang w:val="en-US"/>
        </w:rPr>
        <w:t xml:space="preserve"> </w:t>
      </w:r>
      <w:proofErr w:type="spellStart"/>
      <w:r w:rsidRPr="00346B2B">
        <w:rPr>
          <w:rFonts w:ascii="Arial" w:hAnsi="Arial" w:cs="Arial"/>
          <w:sz w:val="28"/>
          <w:szCs w:val="28"/>
          <w:lang w:val="en-US"/>
        </w:rPr>
        <w:t>Energía</w:t>
      </w:r>
      <w:proofErr w:type="spellEnd"/>
    </w:p>
    <w:p w14:paraId="5C0E46F8" w14:textId="6534D3F7" w:rsidR="00282B8C" w:rsidRPr="00346B2B" w:rsidRDefault="00282B8C" w:rsidP="00346B2B">
      <w:pPr>
        <w:pStyle w:val="Prrafodelista"/>
        <w:numPr>
          <w:ilvl w:val="0"/>
          <w:numId w:val="19"/>
        </w:numPr>
        <w:jc w:val="both"/>
        <w:rPr>
          <w:rFonts w:ascii="Arial" w:hAnsi="Arial" w:cs="Arial"/>
          <w:sz w:val="28"/>
          <w:szCs w:val="28"/>
          <w:lang w:val="en-US"/>
        </w:rPr>
      </w:pPr>
      <w:r w:rsidRPr="00346B2B">
        <w:rPr>
          <w:rFonts w:ascii="Arial" w:hAnsi="Arial" w:cs="Arial"/>
          <w:sz w:val="28"/>
          <w:szCs w:val="28"/>
          <w:lang w:val="en-US"/>
        </w:rPr>
        <w:t>Wabtec Corporation</w:t>
      </w:r>
    </w:p>
    <w:p w14:paraId="2AC57D06" w14:textId="36B49308" w:rsidR="00282B8C" w:rsidRPr="00346B2B" w:rsidRDefault="00282B8C" w:rsidP="00346B2B">
      <w:pPr>
        <w:pStyle w:val="Prrafodelista"/>
        <w:numPr>
          <w:ilvl w:val="0"/>
          <w:numId w:val="19"/>
        </w:numPr>
        <w:jc w:val="both"/>
        <w:rPr>
          <w:rFonts w:ascii="Arial" w:hAnsi="Arial" w:cs="Arial"/>
          <w:sz w:val="28"/>
          <w:szCs w:val="28"/>
          <w:lang w:val="en-US"/>
        </w:rPr>
      </w:pPr>
      <w:r w:rsidRPr="00346B2B">
        <w:rPr>
          <w:rFonts w:ascii="Arial" w:hAnsi="Arial" w:cs="Arial"/>
          <w:sz w:val="28"/>
          <w:szCs w:val="28"/>
          <w:lang w:val="en-US"/>
        </w:rPr>
        <w:t>Whirlpool</w:t>
      </w:r>
    </w:p>
    <w:p w14:paraId="755A1C5A" w14:textId="48796DC0" w:rsidR="00282B8C" w:rsidRPr="00346B2B" w:rsidRDefault="00282B8C" w:rsidP="00346B2B">
      <w:pPr>
        <w:pStyle w:val="Prrafodelista"/>
        <w:numPr>
          <w:ilvl w:val="0"/>
          <w:numId w:val="19"/>
        </w:numPr>
        <w:jc w:val="both"/>
        <w:rPr>
          <w:rFonts w:ascii="Arial" w:hAnsi="Arial" w:cs="Arial"/>
          <w:sz w:val="28"/>
          <w:szCs w:val="28"/>
        </w:rPr>
      </w:pPr>
      <w:r w:rsidRPr="00346B2B">
        <w:rPr>
          <w:rFonts w:ascii="Arial" w:hAnsi="Arial" w:cs="Arial"/>
          <w:sz w:val="28"/>
          <w:szCs w:val="28"/>
        </w:rPr>
        <w:t>XCF Transporte de Carga Consolidada</w:t>
      </w:r>
    </w:p>
    <w:p w14:paraId="1CFEAC59" w14:textId="75744267" w:rsidR="00282B8C" w:rsidRPr="00346B2B" w:rsidRDefault="00282B8C" w:rsidP="00346B2B">
      <w:pPr>
        <w:pStyle w:val="Prrafodelista"/>
        <w:numPr>
          <w:ilvl w:val="0"/>
          <w:numId w:val="19"/>
        </w:numPr>
        <w:jc w:val="both"/>
        <w:rPr>
          <w:rFonts w:ascii="Arial" w:hAnsi="Arial" w:cs="Arial"/>
          <w:sz w:val="28"/>
          <w:szCs w:val="28"/>
        </w:rPr>
      </w:pPr>
      <w:bookmarkStart w:id="0" w:name="_GoBack"/>
      <w:bookmarkEnd w:id="0"/>
      <w:proofErr w:type="spellStart"/>
      <w:r w:rsidRPr="00346B2B">
        <w:rPr>
          <w:rFonts w:ascii="Arial" w:hAnsi="Arial" w:cs="Arial"/>
          <w:sz w:val="28"/>
          <w:szCs w:val="28"/>
        </w:rPr>
        <w:t>Yelos</w:t>
      </w:r>
      <w:proofErr w:type="spellEnd"/>
    </w:p>
    <w:p w14:paraId="71268B5A" w14:textId="77777777" w:rsidR="00282B8C" w:rsidRPr="00282B8C" w:rsidRDefault="00282B8C" w:rsidP="00282B8C">
      <w:pPr>
        <w:jc w:val="both"/>
        <w:rPr>
          <w:rFonts w:ascii="Arial" w:hAnsi="Arial" w:cs="Arial"/>
          <w:sz w:val="28"/>
          <w:szCs w:val="28"/>
        </w:rPr>
      </w:pPr>
      <w:r w:rsidRPr="00282B8C">
        <w:rPr>
          <w:rFonts w:ascii="Arial" w:hAnsi="Arial" w:cs="Arial"/>
          <w:sz w:val="28"/>
          <w:szCs w:val="28"/>
        </w:rPr>
        <w:t xml:space="preserve"> </w:t>
      </w:r>
    </w:p>
    <w:p w14:paraId="6EBCDE4C" w14:textId="77777777" w:rsidR="00282B8C" w:rsidRPr="00282B8C" w:rsidRDefault="00282B8C" w:rsidP="00282B8C">
      <w:pPr>
        <w:jc w:val="both"/>
        <w:rPr>
          <w:rFonts w:ascii="Arial" w:hAnsi="Arial" w:cs="Arial"/>
          <w:sz w:val="28"/>
          <w:szCs w:val="28"/>
        </w:rPr>
      </w:pPr>
    </w:p>
    <w:p w14:paraId="78763BE5" w14:textId="5EA90B4F" w:rsidR="00EA29FA" w:rsidRPr="00201646" w:rsidRDefault="00282B8C" w:rsidP="00282B8C">
      <w:pPr>
        <w:jc w:val="both"/>
        <w:rPr>
          <w:rFonts w:ascii="Arial" w:hAnsi="Arial" w:cs="Arial"/>
          <w:sz w:val="28"/>
          <w:szCs w:val="28"/>
        </w:rPr>
      </w:pPr>
      <w:r w:rsidRPr="00282B8C">
        <w:rPr>
          <w:rFonts w:ascii="Arial" w:hAnsi="Arial" w:cs="Arial"/>
          <w:sz w:val="28"/>
          <w:szCs w:val="28"/>
        </w:rPr>
        <w:t xml:space="preserve">Estarán presentes con trámites y servicios: el Servicio Estatal del Empleo, Abriendo Espacios SNE, Jóvenes Construyendo el Futuro </w:t>
      </w:r>
      <w:r w:rsidRPr="00282B8C">
        <w:rPr>
          <w:rFonts w:ascii="Arial" w:hAnsi="Arial" w:cs="Arial"/>
          <w:sz w:val="28"/>
          <w:szCs w:val="28"/>
        </w:rPr>
        <w:lastRenderedPageBreak/>
        <w:t xml:space="preserve">STPS, Banco del Bienestar, </w:t>
      </w:r>
      <w:proofErr w:type="spellStart"/>
      <w:r w:rsidRPr="00282B8C">
        <w:rPr>
          <w:rFonts w:ascii="Arial" w:hAnsi="Arial" w:cs="Arial"/>
          <w:sz w:val="28"/>
          <w:szCs w:val="28"/>
        </w:rPr>
        <w:t>UniBolsa</w:t>
      </w:r>
      <w:proofErr w:type="spellEnd"/>
      <w:r w:rsidRPr="00282B8C">
        <w:rPr>
          <w:rFonts w:ascii="Arial" w:hAnsi="Arial" w:cs="Arial"/>
          <w:sz w:val="28"/>
          <w:szCs w:val="28"/>
        </w:rPr>
        <w:t>, UANL RH, Fundación UANL, ICET, IMSS, OIM, ACNUR y IEPAM.</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BEF37" w14:textId="77777777" w:rsidR="00C54ED8" w:rsidRDefault="00C54ED8" w:rsidP="00E83348">
      <w:r>
        <w:separator/>
      </w:r>
    </w:p>
  </w:endnote>
  <w:endnote w:type="continuationSeparator" w:id="0">
    <w:p w14:paraId="04B07451" w14:textId="77777777" w:rsidR="00C54ED8" w:rsidRDefault="00C54ED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2AA1" w14:textId="77777777" w:rsidR="00C54ED8" w:rsidRDefault="00C54ED8" w:rsidP="00E83348">
      <w:r>
        <w:separator/>
      </w:r>
    </w:p>
  </w:footnote>
  <w:footnote w:type="continuationSeparator" w:id="0">
    <w:p w14:paraId="2CBDED9C" w14:textId="77777777" w:rsidR="00C54ED8" w:rsidRDefault="00C54ED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422C2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2B8C"/>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46B2B"/>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306AD"/>
    <w:rsid w:val="00C402FB"/>
    <w:rsid w:val="00C40E3E"/>
    <w:rsid w:val="00C41D3C"/>
    <w:rsid w:val="00C44009"/>
    <w:rsid w:val="00C443E3"/>
    <w:rsid w:val="00C44E98"/>
    <w:rsid w:val="00C54ED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31A06"/>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27B88-349D-49EA-A994-797DEE5A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2026-05-11T22:16:00Z</dcterms:created>
  <dcterms:modified xsi:type="dcterms:W3CDTF">2026-05-11T22:23:00Z</dcterms:modified>
</cp:coreProperties>
</file>