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F066A97" w:rsidR="00EA29FA" w:rsidRPr="00C60FD1" w:rsidRDefault="004166C3" w:rsidP="00F7608B">
      <w:pPr>
        <w:jc w:val="right"/>
        <w:rPr>
          <w:rFonts w:ascii="Arial" w:hAnsi="Arial" w:cs="Arial"/>
          <w:b/>
          <w:sz w:val="22"/>
          <w:lang w:val="es-ES"/>
        </w:rPr>
      </w:pPr>
      <w:r>
        <w:rPr>
          <w:rFonts w:ascii="Arial" w:hAnsi="Arial" w:cs="Arial"/>
          <w:b/>
          <w:sz w:val="22"/>
          <w:lang w:val="es-ES"/>
        </w:rPr>
        <w:t>CP/</w:t>
      </w:r>
      <w:r w:rsidR="004721D4">
        <w:rPr>
          <w:rFonts w:ascii="Arial" w:hAnsi="Arial" w:cs="Arial"/>
          <w:b/>
          <w:sz w:val="22"/>
          <w:lang w:val="es-ES"/>
        </w:rPr>
        <w:t>0554</w:t>
      </w:r>
      <w:r w:rsidR="000734CE">
        <w:rPr>
          <w:rFonts w:ascii="Arial" w:hAnsi="Arial" w:cs="Arial"/>
          <w:b/>
          <w:sz w:val="22"/>
          <w:lang w:val="es-ES"/>
        </w:rPr>
        <w:t>/2026</w:t>
      </w:r>
    </w:p>
    <w:p w14:paraId="695E3F55" w14:textId="42628909" w:rsidR="00703B09" w:rsidRDefault="004721D4" w:rsidP="00703B09">
      <w:pPr>
        <w:jc w:val="right"/>
        <w:rPr>
          <w:rFonts w:ascii="Arial" w:hAnsi="Arial" w:cs="Arial"/>
          <w:sz w:val="22"/>
          <w:lang w:val="es-ES"/>
        </w:rPr>
      </w:pPr>
      <w:r>
        <w:rPr>
          <w:rFonts w:ascii="Arial" w:hAnsi="Arial" w:cs="Arial"/>
          <w:sz w:val="22"/>
          <w:lang w:val="es-ES"/>
        </w:rPr>
        <w:t>13</w:t>
      </w:r>
      <w:r w:rsidR="000528E9">
        <w:rPr>
          <w:rFonts w:ascii="Arial" w:hAnsi="Arial" w:cs="Arial"/>
          <w:sz w:val="22"/>
          <w:lang w:val="es-ES"/>
        </w:rPr>
        <w:t xml:space="preserve"> </w:t>
      </w:r>
      <w:r w:rsidR="00EA29FA">
        <w:rPr>
          <w:rFonts w:ascii="Arial" w:hAnsi="Arial" w:cs="Arial"/>
          <w:sz w:val="22"/>
          <w:lang w:val="es-ES"/>
        </w:rPr>
        <w:t xml:space="preserve">de </w:t>
      </w:r>
      <w:r w:rsidR="00D86C33">
        <w:rPr>
          <w:rFonts w:ascii="Arial" w:hAnsi="Arial" w:cs="Arial"/>
          <w:sz w:val="22"/>
          <w:lang w:val="es-ES"/>
        </w:rPr>
        <w:t>abril</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743B29F1" w:rsidR="00875CB6" w:rsidRDefault="004721D4" w:rsidP="004721D4">
      <w:pPr>
        <w:jc w:val="center"/>
        <w:rPr>
          <w:rFonts w:ascii="Arial" w:hAnsi="Arial" w:cs="Arial"/>
          <w:b/>
          <w:sz w:val="28"/>
          <w:szCs w:val="28"/>
        </w:rPr>
      </w:pPr>
      <w:bookmarkStart w:id="0" w:name="_GoBack"/>
      <w:r w:rsidRPr="004721D4">
        <w:rPr>
          <w:rFonts w:ascii="Arial" w:hAnsi="Arial" w:cs="Arial"/>
          <w:b/>
          <w:sz w:val="28"/>
          <w:szCs w:val="28"/>
        </w:rPr>
        <w:t>SECRETARÍA DEL TRABAJO VIGILARÁ DE CERCA EL PAGO DE UTILIDADES (PTU) A LOS TRABAJADORES</w:t>
      </w:r>
    </w:p>
    <w:bookmarkEnd w:id="0"/>
    <w:p w14:paraId="1CC4F711" w14:textId="77777777" w:rsidR="004721D4" w:rsidRPr="00221F80" w:rsidRDefault="004721D4" w:rsidP="00272A41">
      <w:pPr>
        <w:rPr>
          <w:rFonts w:ascii="Arial" w:hAnsi="Arial" w:cs="Arial"/>
          <w:b/>
          <w:sz w:val="22"/>
          <w:szCs w:val="22"/>
        </w:rPr>
      </w:pPr>
    </w:p>
    <w:p w14:paraId="603A715C" w14:textId="2C5A1C41" w:rsidR="00562365" w:rsidRPr="0011664A" w:rsidRDefault="004721D4" w:rsidP="004721D4">
      <w:pPr>
        <w:pStyle w:val="Prrafodelista"/>
        <w:numPr>
          <w:ilvl w:val="0"/>
          <w:numId w:val="26"/>
        </w:numPr>
        <w:rPr>
          <w:rFonts w:ascii="Arial" w:hAnsi="Arial" w:cs="Arial"/>
          <w:i/>
          <w:sz w:val="24"/>
          <w:szCs w:val="24"/>
        </w:rPr>
      </w:pPr>
      <w:r w:rsidRPr="004721D4">
        <w:rPr>
          <w:rFonts w:ascii="Arial" w:hAnsi="Arial" w:cs="Arial"/>
          <w:i/>
          <w:sz w:val="24"/>
          <w:szCs w:val="24"/>
        </w:rPr>
        <w:t>Las empresas tienen la obligación de hacer el pago de este derecho a más tardar el 30 de mayo</w:t>
      </w:r>
      <w:r>
        <w:rPr>
          <w:rFonts w:ascii="Arial" w:hAnsi="Arial" w:cs="Arial"/>
          <w:i/>
          <w:sz w:val="24"/>
          <w:szCs w:val="24"/>
        </w:rPr>
        <w:t xml:space="preserve">. </w:t>
      </w:r>
    </w:p>
    <w:p w14:paraId="436E71BD" w14:textId="77777777" w:rsidR="00272A41" w:rsidRPr="00562365" w:rsidRDefault="00272A41" w:rsidP="00272A41">
      <w:pPr>
        <w:pStyle w:val="Prrafodelista"/>
        <w:spacing w:after="0" w:line="240" w:lineRule="auto"/>
        <w:ind w:left="0"/>
        <w:rPr>
          <w:rFonts w:ascii="Arial" w:hAnsi="Arial" w:cs="Arial"/>
          <w:i/>
        </w:rPr>
      </w:pPr>
    </w:p>
    <w:p w14:paraId="1D63B931" w14:textId="5D220C54" w:rsidR="004721D4" w:rsidRDefault="00EA29FA" w:rsidP="004721D4">
      <w:pPr>
        <w:jc w:val="both"/>
        <w:rPr>
          <w:rFonts w:ascii="Arial" w:hAnsi="Arial" w:cs="Arial"/>
          <w:sz w:val="28"/>
          <w:szCs w:val="28"/>
        </w:rPr>
      </w:pPr>
      <w:r w:rsidRPr="001423EB">
        <w:rPr>
          <w:rFonts w:ascii="Arial" w:hAnsi="Arial" w:cs="Arial"/>
          <w:b/>
          <w:sz w:val="28"/>
          <w:szCs w:val="28"/>
        </w:rPr>
        <w:t>Monterrey, Nuevo León.-</w:t>
      </w:r>
      <w:r w:rsidR="00875CB6">
        <w:rPr>
          <w:rFonts w:ascii="Arial" w:hAnsi="Arial" w:cs="Arial"/>
          <w:b/>
          <w:sz w:val="28"/>
          <w:szCs w:val="28"/>
        </w:rPr>
        <w:t xml:space="preserve"> </w:t>
      </w:r>
      <w:r w:rsidR="004721D4" w:rsidRPr="004721D4">
        <w:rPr>
          <w:rFonts w:ascii="Arial" w:hAnsi="Arial" w:cs="Arial"/>
          <w:sz w:val="28"/>
          <w:szCs w:val="28"/>
        </w:rPr>
        <w:t>Con la finalidad de hacer valer el derecho de los trabajadores de recibir el pago de sus utilidades (PTU) en tiempo y forma, la Secretaría del Trabajo del Gobierno del Estado de Nuevo León, se mantendrá vigilante para que las empresas cumplan con ello.</w:t>
      </w:r>
    </w:p>
    <w:p w14:paraId="40321A26" w14:textId="77777777" w:rsidR="004721D4" w:rsidRPr="004721D4" w:rsidRDefault="004721D4" w:rsidP="004721D4">
      <w:pPr>
        <w:jc w:val="both"/>
        <w:rPr>
          <w:rFonts w:ascii="Arial" w:hAnsi="Arial" w:cs="Arial"/>
          <w:sz w:val="28"/>
          <w:szCs w:val="28"/>
        </w:rPr>
      </w:pPr>
    </w:p>
    <w:p w14:paraId="15C455C9" w14:textId="77777777" w:rsidR="004721D4" w:rsidRDefault="004721D4" w:rsidP="004721D4">
      <w:pPr>
        <w:jc w:val="both"/>
        <w:rPr>
          <w:rFonts w:ascii="Arial" w:hAnsi="Arial" w:cs="Arial"/>
          <w:sz w:val="28"/>
          <w:szCs w:val="28"/>
        </w:rPr>
      </w:pPr>
      <w:r w:rsidRPr="004721D4">
        <w:rPr>
          <w:rFonts w:ascii="Arial" w:hAnsi="Arial" w:cs="Arial"/>
          <w:sz w:val="28"/>
          <w:szCs w:val="28"/>
        </w:rPr>
        <w:t xml:space="preserve">Federico Rojas </w:t>
      </w:r>
      <w:proofErr w:type="spellStart"/>
      <w:r w:rsidRPr="004721D4">
        <w:rPr>
          <w:rFonts w:ascii="Arial" w:hAnsi="Arial" w:cs="Arial"/>
          <w:sz w:val="28"/>
          <w:szCs w:val="28"/>
        </w:rPr>
        <w:t>Veloquio</w:t>
      </w:r>
      <w:proofErr w:type="spellEnd"/>
      <w:r w:rsidRPr="004721D4">
        <w:rPr>
          <w:rFonts w:ascii="Arial" w:hAnsi="Arial" w:cs="Arial"/>
          <w:sz w:val="28"/>
          <w:szCs w:val="28"/>
        </w:rPr>
        <w:t>, Secretario del Trabajo, indicó que la fecha límite para que las empresas realicen el pago correspondiente de esta prestación de ley es el próximo 30 de mayo.</w:t>
      </w:r>
    </w:p>
    <w:p w14:paraId="7E3FDB43" w14:textId="77777777" w:rsidR="004721D4" w:rsidRPr="004721D4" w:rsidRDefault="004721D4" w:rsidP="004721D4">
      <w:pPr>
        <w:jc w:val="both"/>
        <w:rPr>
          <w:rFonts w:ascii="Arial" w:hAnsi="Arial" w:cs="Arial"/>
          <w:sz w:val="28"/>
          <w:szCs w:val="28"/>
        </w:rPr>
      </w:pPr>
    </w:p>
    <w:p w14:paraId="281BB05A" w14:textId="686989AC" w:rsidR="004721D4" w:rsidRDefault="004721D4" w:rsidP="004721D4">
      <w:pPr>
        <w:jc w:val="both"/>
        <w:rPr>
          <w:rFonts w:ascii="Arial" w:hAnsi="Arial" w:cs="Arial"/>
          <w:sz w:val="28"/>
          <w:szCs w:val="28"/>
        </w:rPr>
      </w:pPr>
      <w:r w:rsidRPr="004721D4">
        <w:rPr>
          <w:rFonts w:ascii="Arial" w:hAnsi="Arial" w:cs="Arial"/>
          <w:sz w:val="28"/>
          <w:szCs w:val="28"/>
        </w:rPr>
        <w:t>“Desde la Secretaría del Trabajo permanecemos vigilantes para que las empresas cumplan con el pago de este derecho y de no ser así, informar, asesorar y acompañar al trabajador para que le sea otorgado este derecho de acuerdo a lo establecido</w:t>
      </w:r>
      <w:r>
        <w:rPr>
          <w:rFonts w:ascii="Arial" w:hAnsi="Arial" w:cs="Arial"/>
          <w:sz w:val="28"/>
          <w:szCs w:val="28"/>
        </w:rPr>
        <w:t xml:space="preserve"> en la Ley Federal del Trabajo”.</w:t>
      </w:r>
    </w:p>
    <w:p w14:paraId="72CB96FE" w14:textId="77777777" w:rsidR="004721D4" w:rsidRPr="004721D4" w:rsidRDefault="004721D4" w:rsidP="004721D4">
      <w:pPr>
        <w:jc w:val="both"/>
        <w:rPr>
          <w:rFonts w:ascii="Arial" w:hAnsi="Arial" w:cs="Arial"/>
          <w:sz w:val="28"/>
          <w:szCs w:val="28"/>
        </w:rPr>
      </w:pPr>
    </w:p>
    <w:p w14:paraId="4949263D" w14:textId="77777777" w:rsidR="004721D4" w:rsidRPr="004721D4" w:rsidRDefault="004721D4" w:rsidP="004721D4">
      <w:pPr>
        <w:jc w:val="both"/>
        <w:rPr>
          <w:rFonts w:ascii="Arial" w:hAnsi="Arial" w:cs="Arial"/>
          <w:sz w:val="28"/>
          <w:szCs w:val="28"/>
        </w:rPr>
      </w:pPr>
      <w:r w:rsidRPr="004721D4">
        <w:rPr>
          <w:rFonts w:ascii="Arial" w:hAnsi="Arial" w:cs="Arial"/>
          <w:sz w:val="28"/>
          <w:szCs w:val="28"/>
        </w:rPr>
        <w:t xml:space="preserve">“Las y los trabajadores cuentan con el apoyo de la Secretaría del Trabajo para que les sea otorgado este derecho por parte de las empresas, siempre y cuando sean sujetos a ello, de acuerdo a lo que marca la ley”, expresó el funcionario estatal. </w:t>
      </w:r>
    </w:p>
    <w:p w14:paraId="164CDF2F" w14:textId="77777777" w:rsidR="004721D4" w:rsidRPr="004721D4" w:rsidRDefault="004721D4" w:rsidP="004721D4">
      <w:pPr>
        <w:jc w:val="both"/>
        <w:rPr>
          <w:rFonts w:ascii="Arial" w:hAnsi="Arial" w:cs="Arial"/>
          <w:sz w:val="28"/>
          <w:szCs w:val="28"/>
        </w:rPr>
      </w:pPr>
    </w:p>
    <w:p w14:paraId="1E1ACC91" w14:textId="77777777" w:rsidR="004721D4" w:rsidRDefault="004721D4" w:rsidP="004721D4">
      <w:pPr>
        <w:jc w:val="both"/>
        <w:rPr>
          <w:rFonts w:ascii="Arial" w:hAnsi="Arial" w:cs="Arial"/>
          <w:sz w:val="28"/>
          <w:szCs w:val="28"/>
        </w:rPr>
      </w:pPr>
      <w:r w:rsidRPr="004721D4">
        <w:rPr>
          <w:rFonts w:ascii="Arial" w:hAnsi="Arial" w:cs="Arial"/>
          <w:sz w:val="28"/>
          <w:szCs w:val="28"/>
        </w:rPr>
        <w:t xml:space="preserve">El artículo 123 la Ley Federal del Trabajo, reconoce la labor de los trabajadores en la generación de las ganancias en las empresas. Así, cada año las personas trabajadoras deben recibir una parte proporcional de las utilidades, estas se determinan por la mitad de los </w:t>
      </w:r>
      <w:r w:rsidRPr="004721D4">
        <w:rPr>
          <w:rFonts w:ascii="Arial" w:hAnsi="Arial" w:cs="Arial"/>
          <w:sz w:val="28"/>
          <w:szCs w:val="28"/>
        </w:rPr>
        <w:lastRenderedPageBreak/>
        <w:t>días trabajados, mientras que la otra mitad corresponde al monto de los salarios percibidos:</w:t>
      </w:r>
    </w:p>
    <w:p w14:paraId="33D3762F" w14:textId="77777777" w:rsidR="004721D4" w:rsidRPr="004721D4" w:rsidRDefault="004721D4" w:rsidP="004721D4">
      <w:pPr>
        <w:jc w:val="both"/>
        <w:rPr>
          <w:rFonts w:ascii="Arial" w:hAnsi="Arial" w:cs="Arial"/>
          <w:sz w:val="28"/>
          <w:szCs w:val="28"/>
        </w:rPr>
      </w:pPr>
    </w:p>
    <w:p w14:paraId="5269B5BA" w14:textId="706E914A" w:rsidR="004721D4" w:rsidRPr="004721D4" w:rsidRDefault="004721D4" w:rsidP="004721D4">
      <w:pPr>
        <w:pStyle w:val="Prrafodelista"/>
        <w:numPr>
          <w:ilvl w:val="0"/>
          <w:numId w:val="26"/>
        </w:numPr>
        <w:jc w:val="both"/>
        <w:rPr>
          <w:rFonts w:ascii="Arial" w:hAnsi="Arial" w:cs="Arial"/>
          <w:sz w:val="28"/>
          <w:szCs w:val="28"/>
        </w:rPr>
      </w:pPr>
      <w:r w:rsidRPr="004721D4">
        <w:rPr>
          <w:rFonts w:ascii="Arial" w:hAnsi="Arial" w:cs="Arial"/>
          <w:sz w:val="28"/>
          <w:szCs w:val="28"/>
        </w:rPr>
        <w:t>Si trabajas para una empresa, debes recibir tus utilidades del 1 de abril al 30 de mayo.</w:t>
      </w:r>
    </w:p>
    <w:p w14:paraId="355D6B82" w14:textId="54DCBEE5" w:rsidR="004721D4" w:rsidRPr="004721D4" w:rsidRDefault="004721D4" w:rsidP="004721D4">
      <w:pPr>
        <w:pStyle w:val="Prrafodelista"/>
        <w:numPr>
          <w:ilvl w:val="0"/>
          <w:numId w:val="26"/>
        </w:numPr>
        <w:jc w:val="both"/>
        <w:rPr>
          <w:rFonts w:ascii="Arial" w:hAnsi="Arial" w:cs="Arial"/>
          <w:sz w:val="28"/>
          <w:szCs w:val="28"/>
        </w:rPr>
      </w:pPr>
      <w:r w:rsidRPr="004721D4">
        <w:rPr>
          <w:rFonts w:ascii="Arial" w:hAnsi="Arial" w:cs="Arial"/>
          <w:sz w:val="28"/>
          <w:szCs w:val="28"/>
        </w:rPr>
        <w:t>Si trabajas para una persona física, debes recibir tus utilidades del 1 de mayo al 29 de junio.</w:t>
      </w:r>
    </w:p>
    <w:p w14:paraId="3C6D7371" w14:textId="77777777" w:rsidR="004721D4" w:rsidRPr="004721D4" w:rsidRDefault="004721D4" w:rsidP="004721D4">
      <w:pPr>
        <w:jc w:val="both"/>
        <w:rPr>
          <w:rFonts w:ascii="Arial" w:hAnsi="Arial" w:cs="Arial"/>
          <w:sz w:val="28"/>
          <w:szCs w:val="28"/>
        </w:rPr>
      </w:pPr>
    </w:p>
    <w:p w14:paraId="5BF23929" w14:textId="77777777" w:rsidR="004721D4" w:rsidRDefault="004721D4" w:rsidP="004721D4">
      <w:pPr>
        <w:jc w:val="both"/>
        <w:rPr>
          <w:rFonts w:ascii="Arial" w:hAnsi="Arial" w:cs="Arial"/>
          <w:sz w:val="28"/>
          <w:szCs w:val="28"/>
        </w:rPr>
      </w:pPr>
      <w:r w:rsidRPr="004721D4">
        <w:rPr>
          <w:rFonts w:ascii="Arial" w:hAnsi="Arial" w:cs="Arial"/>
          <w:sz w:val="28"/>
          <w:szCs w:val="28"/>
        </w:rPr>
        <w:t>¿Quiénes no tienen derecho al pago de utilidades por parte de las empresas?</w:t>
      </w:r>
    </w:p>
    <w:p w14:paraId="4DF28BD8" w14:textId="77777777" w:rsidR="004721D4" w:rsidRPr="004721D4" w:rsidRDefault="004721D4" w:rsidP="004721D4">
      <w:pPr>
        <w:jc w:val="both"/>
        <w:rPr>
          <w:rFonts w:ascii="Arial" w:hAnsi="Arial" w:cs="Arial"/>
          <w:sz w:val="28"/>
          <w:szCs w:val="28"/>
        </w:rPr>
      </w:pPr>
    </w:p>
    <w:p w14:paraId="7687B90D" w14:textId="52E18708" w:rsidR="004721D4" w:rsidRPr="004721D4" w:rsidRDefault="004721D4" w:rsidP="004721D4">
      <w:pPr>
        <w:pStyle w:val="Prrafodelista"/>
        <w:numPr>
          <w:ilvl w:val="0"/>
          <w:numId w:val="26"/>
        </w:numPr>
        <w:jc w:val="both"/>
        <w:rPr>
          <w:rFonts w:ascii="Arial" w:hAnsi="Arial" w:cs="Arial"/>
          <w:sz w:val="28"/>
          <w:szCs w:val="28"/>
        </w:rPr>
      </w:pPr>
      <w:r w:rsidRPr="004721D4">
        <w:rPr>
          <w:rFonts w:ascii="Arial" w:hAnsi="Arial" w:cs="Arial"/>
          <w:sz w:val="28"/>
          <w:szCs w:val="28"/>
        </w:rPr>
        <w:t>Directores, administradores y gerentes de la empresa.</w:t>
      </w:r>
    </w:p>
    <w:p w14:paraId="4FD31BC9" w14:textId="31060E4E" w:rsidR="004721D4" w:rsidRPr="004721D4" w:rsidRDefault="004721D4" w:rsidP="004721D4">
      <w:pPr>
        <w:pStyle w:val="Prrafodelista"/>
        <w:numPr>
          <w:ilvl w:val="0"/>
          <w:numId w:val="26"/>
        </w:numPr>
        <w:jc w:val="both"/>
        <w:rPr>
          <w:rFonts w:ascii="Arial" w:hAnsi="Arial" w:cs="Arial"/>
          <w:sz w:val="28"/>
          <w:szCs w:val="28"/>
        </w:rPr>
      </w:pPr>
      <w:r w:rsidRPr="004721D4">
        <w:rPr>
          <w:rFonts w:ascii="Arial" w:hAnsi="Arial" w:cs="Arial"/>
          <w:sz w:val="28"/>
          <w:szCs w:val="28"/>
        </w:rPr>
        <w:t>Socios o accionistas de la empresa.</w:t>
      </w:r>
    </w:p>
    <w:p w14:paraId="70DDD5CB" w14:textId="505F9C5A" w:rsidR="004721D4" w:rsidRPr="004721D4" w:rsidRDefault="004721D4" w:rsidP="004721D4">
      <w:pPr>
        <w:pStyle w:val="Prrafodelista"/>
        <w:numPr>
          <w:ilvl w:val="0"/>
          <w:numId w:val="26"/>
        </w:numPr>
        <w:jc w:val="both"/>
        <w:rPr>
          <w:rFonts w:ascii="Arial" w:hAnsi="Arial" w:cs="Arial"/>
          <w:sz w:val="28"/>
          <w:szCs w:val="28"/>
        </w:rPr>
      </w:pPr>
      <w:r w:rsidRPr="004721D4">
        <w:rPr>
          <w:rFonts w:ascii="Arial" w:hAnsi="Arial" w:cs="Arial"/>
          <w:sz w:val="28"/>
          <w:szCs w:val="28"/>
        </w:rPr>
        <w:t>Trabajadores eventuales que hayan laborado menos 60 días durante el año que corresponde el pago de utilidades.</w:t>
      </w:r>
    </w:p>
    <w:p w14:paraId="095FBC8B" w14:textId="7EFE169D" w:rsidR="004721D4" w:rsidRPr="004721D4" w:rsidRDefault="004721D4" w:rsidP="004721D4">
      <w:pPr>
        <w:pStyle w:val="Prrafodelista"/>
        <w:numPr>
          <w:ilvl w:val="0"/>
          <w:numId w:val="26"/>
        </w:numPr>
        <w:jc w:val="both"/>
        <w:rPr>
          <w:rFonts w:ascii="Arial" w:hAnsi="Arial" w:cs="Arial"/>
          <w:sz w:val="28"/>
          <w:szCs w:val="28"/>
        </w:rPr>
      </w:pPr>
      <w:r w:rsidRPr="004721D4">
        <w:rPr>
          <w:rFonts w:ascii="Arial" w:hAnsi="Arial" w:cs="Arial"/>
          <w:sz w:val="28"/>
          <w:szCs w:val="28"/>
        </w:rPr>
        <w:t>Profesionistas, técnicos y otros, que mediante el pago de honorarios presten sus servicios, sin existir una relación de trabajo subordinado.</w:t>
      </w:r>
    </w:p>
    <w:p w14:paraId="38D0D446" w14:textId="74B670C7" w:rsidR="004721D4" w:rsidRDefault="004721D4" w:rsidP="004721D4">
      <w:pPr>
        <w:pStyle w:val="Prrafodelista"/>
        <w:numPr>
          <w:ilvl w:val="0"/>
          <w:numId w:val="26"/>
        </w:numPr>
        <w:jc w:val="both"/>
        <w:rPr>
          <w:rFonts w:ascii="Arial" w:hAnsi="Arial" w:cs="Arial"/>
          <w:sz w:val="28"/>
          <w:szCs w:val="28"/>
        </w:rPr>
      </w:pPr>
      <w:r w:rsidRPr="004721D4">
        <w:rPr>
          <w:rFonts w:ascii="Arial" w:hAnsi="Arial" w:cs="Arial"/>
          <w:sz w:val="28"/>
          <w:szCs w:val="28"/>
        </w:rPr>
        <w:t>Las trabajadoras del hogar.</w:t>
      </w:r>
    </w:p>
    <w:p w14:paraId="3B4AAA17" w14:textId="77777777" w:rsidR="004721D4" w:rsidRPr="004721D4" w:rsidRDefault="004721D4" w:rsidP="004721D4">
      <w:pPr>
        <w:ind w:left="360"/>
        <w:jc w:val="both"/>
        <w:rPr>
          <w:rFonts w:ascii="Arial" w:hAnsi="Arial" w:cs="Arial"/>
          <w:sz w:val="28"/>
          <w:szCs w:val="28"/>
        </w:rPr>
      </w:pPr>
    </w:p>
    <w:p w14:paraId="3E6C489D" w14:textId="77777777" w:rsidR="004721D4" w:rsidRDefault="004721D4" w:rsidP="004721D4">
      <w:pPr>
        <w:jc w:val="both"/>
        <w:rPr>
          <w:rFonts w:ascii="Arial" w:hAnsi="Arial" w:cs="Arial"/>
          <w:sz w:val="28"/>
          <w:szCs w:val="28"/>
        </w:rPr>
      </w:pPr>
      <w:r w:rsidRPr="004721D4">
        <w:rPr>
          <w:rFonts w:ascii="Arial" w:hAnsi="Arial" w:cs="Arial"/>
          <w:sz w:val="28"/>
          <w:szCs w:val="28"/>
        </w:rPr>
        <w:t xml:space="preserve">En caso de que tengas dudas puedes acudir o comunicarte a: </w:t>
      </w:r>
    </w:p>
    <w:p w14:paraId="219A581B" w14:textId="77777777" w:rsidR="004721D4" w:rsidRPr="004721D4" w:rsidRDefault="004721D4" w:rsidP="004721D4">
      <w:pPr>
        <w:jc w:val="both"/>
        <w:rPr>
          <w:rFonts w:ascii="Arial" w:hAnsi="Arial" w:cs="Arial"/>
          <w:sz w:val="28"/>
          <w:szCs w:val="28"/>
        </w:rPr>
      </w:pPr>
    </w:p>
    <w:p w14:paraId="5B2A77F0" w14:textId="16118A4A" w:rsidR="004721D4" w:rsidRPr="004721D4" w:rsidRDefault="004721D4" w:rsidP="004721D4">
      <w:pPr>
        <w:pStyle w:val="Prrafodelista"/>
        <w:numPr>
          <w:ilvl w:val="0"/>
          <w:numId w:val="26"/>
        </w:numPr>
        <w:jc w:val="both"/>
        <w:rPr>
          <w:rFonts w:ascii="Arial" w:hAnsi="Arial" w:cs="Arial"/>
          <w:sz w:val="28"/>
          <w:szCs w:val="28"/>
        </w:rPr>
      </w:pPr>
      <w:r w:rsidRPr="004721D4">
        <w:rPr>
          <w:rFonts w:ascii="Arial" w:hAnsi="Arial" w:cs="Arial"/>
          <w:sz w:val="28"/>
          <w:szCs w:val="28"/>
        </w:rPr>
        <w:t>La Procuraduría de Defensa del trabajo, ubicada en Ciudad Laboral, Avenida Churubusco 495 Norte, colonia Fierro. Teléfono: 81 20 20 26 66.</w:t>
      </w:r>
    </w:p>
    <w:p w14:paraId="22822E76" w14:textId="77777777" w:rsidR="004721D4" w:rsidRDefault="004721D4" w:rsidP="004721D4">
      <w:pPr>
        <w:pStyle w:val="Prrafodelista"/>
        <w:numPr>
          <w:ilvl w:val="0"/>
          <w:numId w:val="26"/>
        </w:numPr>
        <w:jc w:val="both"/>
        <w:rPr>
          <w:rFonts w:ascii="Arial" w:hAnsi="Arial" w:cs="Arial"/>
          <w:sz w:val="28"/>
          <w:szCs w:val="28"/>
        </w:rPr>
      </w:pPr>
      <w:r w:rsidRPr="004721D4">
        <w:rPr>
          <w:rFonts w:ascii="Arial" w:hAnsi="Arial" w:cs="Arial"/>
          <w:sz w:val="28"/>
          <w:szCs w:val="28"/>
        </w:rPr>
        <w:t xml:space="preserve">Dirección de Inspección y Defensa de la Secretaría del Trabajo ubicada en Ciudad Laboral, Avenida Churubusco 495 Norte, colonia Fierro. Teléfono: 81 2020 2622. </w:t>
      </w:r>
    </w:p>
    <w:p w14:paraId="5F6FDCBD" w14:textId="773D3B2E" w:rsidR="001423EB" w:rsidRPr="004721D4" w:rsidRDefault="004721D4" w:rsidP="004721D4">
      <w:pPr>
        <w:ind w:left="360"/>
        <w:jc w:val="both"/>
        <w:rPr>
          <w:rFonts w:ascii="Arial" w:hAnsi="Arial" w:cs="Arial"/>
          <w:sz w:val="28"/>
          <w:szCs w:val="28"/>
        </w:rPr>
      </w:pPr>
      <w:r w:rsidRPr="004721D4">
        <w:rPr>
          <w:rFonts w:ascii="Arial" w:hAnsi="Arial" w:cs="Arial"/>
          <w:sz w:val="28"/>
          <w:szCs w:val="28"/>
        </w:rPr>
        <w:lastRenderedPageBreak/>
        <w:t xml:space="preserve">Para más información pueden consultar la página web: </w:t>
      </w:r>
      <w:hyperlink r:id="rId8" w:history="1">
        <w:r w:rsidRPr="004721D4">
          <w:rPr>
            <w:rStyle w:val="Hipervnculo"/>
            <w:rFonts w:ascii="Arial" w:hAnsi="Arial" w:cs="Arial"/>
            <w:sz w:val="28"/>
            <w:szCs w:val="28"/>
          </w:rPr>
          <w:t>https://www.nl.gob.mx/es/reparto-de-utilidades</w:t>
        </w:r>
      </w:hyperlink>
      <w:r w:rsidRPr="004721D4">
        <w:rPr>
          <w:rFonts w:ascii="Arial" w:hAnsi="Arial" w:cs="Arial"/>
          <w:sz w:val="28"/>
          <w:szCs w:val="28"/>
        </w:rPr>
        <w:t xml:space="preserve"> </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B1B14" w14:textId="77777777" w:rsidR="00FD4AE9" w:rsidRDefault="00FD4AE9" w:rsidP="00E83348">
      <w:r>
        <w:separator/>
      </w:r>
    </w:p>
  </w:endnote>
  <w:endnote w:type="continuationSeparator" w:id="0">
    <w:p w14:paraId="24614190" w14:textId="77777777" w:rsidR="00FD4AE9" w:rsidRDefault="00FD4AE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FE580" w14:textId="77777777" w:rsidR="00FD4AE9" w:rsidRDefault="00FD4AE9" w:rsidP="00E83348">
      <w:r>
        <w:separator/>
      </w:r>
    </w:p>
  </w:footnote>
  <w:footnote w:type="continuationSeparator" w:id="0">
    <w:p w14:paraId="0E3E5C53" w14:textId="77777777" w:rsidR="00FD4AE9" w:rsidRDefault="00FD4AE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60EF1"/>
    <w:multiLevelType w:val="hybridMultilevel"/>
    <w:tmpl w:val="E01E8E6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801B66"/>
    <w:multiLevelType w:val="hybridMultilevel"/>
    <w:tmpl w:val="6726A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5"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6"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1"/>
  </w:num>
  <w:num w:numId="4">
    <w:abstractNumId w:val="6"/>
  </w:num>
  <w:num w:numId="5">
    <w:abstractNumId w:val="12"/>
  </w:num>
  <w:num w:numId="6">
    <w:abstractNumId w:val="24"/>
  </w:num>
  <w:num w:numId="7">
    <w:abstractNumId w:val="15"/>
  </w:num>
  <w:num w:numId="8">
    <w:abstractNumId w:val="18"/>
  </w:num>
  <w:num w:numId="9">
    <w:abstractNumId w:val="21"/>
  </w:num>
  <w:num w:numId="10">
    <w:abstractNumId w:val="10"/>
  </w:num>
  <w:num w:numId="11">
    <w:abstractNumId w:val="14"/>
  </w:num>
  <w:num w:numId="12">
    <w:abstractNumId w:val="1"/>
  </w:num>
  <w:num w:numId="13">
    <w:abstractNumId w:val="13"/>
  </w:num>
  <w:num w:numId="14">
    <w:abstractNumId w:val="23"/>
  </w:num>
  <w:num w:numId="15">
    <w:abstractNumId w:val="22"/>
  </w:num>
  <w:num w:numId="16">
    <w:abstractNumId w:val="25"/>
  </w:num>
  <w:num w:numId="17">
    <w:abstractNumId w:val="8"/>
  </w:num>
  <w:num w:numId="18">
    <w:abstractNumId w:val="17"/>
  </w:num>
  <w:num w:numId="19">
    <w:abstractNumId w:val="2"/>
  </w:num>
  <w:num w:numId="20">
    <w:abstractNumId w:val="16"/>
  </w:num>
  <w:num w:numId="21">
    <w:abstractNumId w:val="26"/>
  </w:num>
  <w:num w:numId="22">
    <w:abstractNumId w:val="3"/>
  </w:num>
  <w:num w:numId="23">
    <w:abstractNumId w:val="19"/>
  </w:num>
  <w:num w:numId="24">
    <w:abstractNumId w:val="7"/>
  </w:num>
  <w:num w:numId="25">
    <w:abstractNumId w:val="4"/>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21D4"/>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D4AE9"/>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l.gob.mx/es/reparto-de-utilida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20EAB-77DF-4627-826C-CDA780EBA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419</Words>
  <Characters>2309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Rosalinda Tovar Barboza</cp:lastModifiedBy>
  <cp:revision>2</cp:revision>
  <cp:lastPrinted>2016-10-21T20:06:00Z</cp:lastPrinted>
  <dcterms:created xsi:type="dcterms:W3CDTF">2026-04-13T18:56:00Z</dcterms:created>
  <dcterms:modified xsi:type="dcterms:W3CDTF">2026-04-13T18:56:00Z</dcterms:modified>
</cp:coreProperties>
</file>