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376D135" w:rsidR="00EA29FA" w:rsidRPr="00C60FD1" w:rsidRDefault="004166C3" w:rsidP="00F7608B">
      <w:pPr>
        <w:jc w:val="right"/>
        <w:rPr>
          <w:rFonts w:ascii="Arial" w:hAnsi="Arial" w:cs="Arial"/>
          <w:b/>
          <w:sz w:val="22"/>
          <w:lang w:val="es-ES"/>
        </w:rPr>
      </w:pPr>
      <w:r>
        <w:rPr>
          <w:rFonts w:ascii="Arial" w:hAnsi="Arial" w:cs="Arial"/>
          <w:b/>
          <w:sz w:val="22"/>
          <w:lang w:val="es-ES"/>
        </w:rPr>
        <w:t>CP/</w:t>
      </w:r>
      <w:r w:rsidR="00470D2B">
        <w:rPr>
          <w:rFonts w:ascii="Arial" w:hAnsi="Arial" w:cs="Arial"/>
          <w:b/>
          <w:sz w:val="22"/>
          <w:lang w:val="es-ES"/>
        </w:rPr>
        <w:t>1639</w:t>
      </w:r>
      <w:r w:rsidR="00F7608B">
        <w:rPr>
          <w:rFonts w:ascii="Arial" w:hAnsi="Arial" w:cs="Arial"/>
          <w:b/>
          <w:sz w:val="22"/>
          <w:lang w:val="es-ES"/>
        </w:rPr>
        <w:t>/2025</w:t>
      </w:r>
    </w:p>
    <w:p w14:paraId="695E3F55" w14:textId="3AC3FAF2" w:rsidR="00703B09" w:rsidRDefault="00470D2B" w:rsidP="00703B09">
      <w:pPr>
        <w:jc w:val="right"/>
        <w:rPr>
          <w:rFonts w:ascii="Arial" w:hAnsi="Arial" w:cs="Arial"/>
          <w:sz w:val="22"/>
          <w:lang w:val="es-ES"/>
        </w:rPr>
      </w:pPr>
      <w:r>
        <w:rPr>
          <w:rFonts w:ascii="Arial" w:hAnsi="Arial" w:cs="Arial"/>
          <w:sz w:val="22"/>
          <w:lang w:val="es-ES"/>
        </w:rPr>
        <w:t>25</w:t>
      </w:r>
      <w:r w:rsidR="00AF6BF5">
        <w:rPr>
          <w:rFonts w:ascii="Arial" w:hAnsi="Arial" w:cs="Arial"/>
          <w:sz w:val="22"/>
          <w:lang w:val="es-ES"/>
        </w:rPr>
        <w:t xml:space="preserve"> </w:t>
      </w:r>
      <w:r w:rsidR="00EA29FA">
        <w:rPr>
          <w:rFonts w:ascii="Arial" w:hAnsi="Arial" w:cs="Arial"/>
          <w:sz w:val="22"/>
          <w:lang w:val="es-ES"/>
        </w:rPr>
        <w:t xml:space="preserve">de </w:t>
      </w:r>
      <w:r w:rsidR="00AF6BF5">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53248FBF" w14:textId="77777777" w:rsidR="00AF6BF5" w:rsidRDefault="00AF6BF5" w:rsidP="00AF3636">
      <w:pPr>
        <w:jc w:val="center"/>
        <w:rPr>
          <w:rFonts w:ascii="Arial" w:hAnsi="Arial" w:cs="Arial"/>
          <w:b/>
          <w:sz w:val="28"/>
          <w:szCs w:val="28"/>
        </w:rPr>
      </w:pPr>
    </w:p>
    <w:p w14:paraId="3CAB773E" w14:textId="4320D9D6" w:rsidR="00AF6BF5" w:rsidRDefault="00470D2B" w:rsidP="00AF3636">
      <w:pPr>
        <w:jc w:val="center"/>
        <w:rPr>
          <w:rFonts w:ascii="Arial" w:hAnsi="Arial" w:cs="Arial"/>
          <w:b/>
          <w:sz w:val="28"/>
          <w:szCs w:val="28"/>
        </w:rPr>
      </w:pPr>
      <w:r w:rsidRPr="00470D2B">
        <w:rPr>
          <w:rFonts w:ascii="Arial" w:hAnsi="Arial" w:cs="Arial"/>
          <w:b/>
          <w:sz w:val="28"/>
          <w:szCs w:val="28"/>
        </w:rPr>
        <w:t>VINCULA SECRETARÍA DEL TRABAJO A BUSCADORES DE EMPLEO CON MÁS DE MIL VACANTES</w:t>
      </w:r>
    </w:p>
    <w:p w14:paraId="3B082657" w14:textId="77777777" w:rsidR="00AF6BF5" w:rsidRDefault="00AF6BF5" w:rsidP="00AF3636">
      <w:pPr>
        <w:jc w:val="center"/>
        <w:rPr>
          <w:rFonts w:ascii="Arial" w:hAnsi="Arial" w:cs="Arial"/>
          <w:b/>
          <w:sz w:val="28"/>
          <w:szCs w:val="28"/>
        </w:rPr>
      </w:pPr>
    </w:p>
    <w:p w14:paraId="139C93DC" w14:textId="4179F784" w:rsidR="00470D2B" w:rsidRPr="00470D2B" w:rsidRDefault="00470D2B" w:rsidP="00470D2B">
      <w:pPr>
        <w:pStyle w:val="Prrafodelista"/>
        <w:numPr>
          <w:ilvl w:val="0"/>
          <w:numId w:val="21"/>
        </w:numPr>
        <w:rPr>
          <w:rFonts w:ascii="Arial" w:hAnsi="Arial" w:cs="Arial"/>
          <w:i/>
        </w:rPr>
      </w:pPr>
      <w:r w:rsidRPr="00470D2B">
        <w:rPr>
          <w:rFonts w:ascii="Arial" w:hAnsi="Arial" w:cs="Arial"/>
          <w:i/>
        </w:rPr>
        <w:t>Durante el desarro</w:t>
      </w:r>
      <w:bookmarkStart w:id="0" w:name="_GoBack"/>
      <w:bookmarkEnd w:id="0"/>
      <w:r w:rsidRPr="00470D2B">
        <w:rPr>
          <w:rFonts w:ascii="Arial" w:hAnsi="Arial" w:cs="Arial"/>
          <w:i/>
        </w:rPr>
        <w:t>llo de la Feria de Empleo Guadalupe, se entregaron constancias a los egresados d</w:t>
      </w:r>
      <w:r>
        <w:rPr>
          <w:rFonts w:ascii="Arial" w:hAnsi="Arial" w:cs="Arial"/>
          <w:i/>
        </w:rPr>
        <w:t>el curso de i</w:t>
      </w:r>
      <w:r w:rsidRPr="00470D2B">
        <w:rPr>
          <w:rFonts w:ascii="Arial" w:hAnsi="Arial" w:cs="Arial"/>
          <w:i/>
        </w:rPr>
        <w:t>nglés del programa Nuevo León al Empleo</w:t>
      </w:r>
      <w:r>
        <w:rPr>
          <w:rFonts w:ascii="Arial" w:hAnsi="Arial" w:cs="Arial"/>
          <w:i/>
        </w:rPr>
        <w:t>.</w:t>
      </w:r>
    </w:p>
    <w:p w14:paraId="4A4540A5" w14:textId="2524C068" w:rsidR="00AF3636" w:rsidRDefault="00AF3636" w:rsidP="00470D2B">
      <w:pPr>
        <w:pStyle w:val="Prrafodelista"/>
        <w:rPr>
          <w:rFonts w:ascii="Arial" w:hAnsi="Arial" w:cs="Arial"/>
          <w:i/>
        </w:rPr>
      </w:pPr>
    </w:p>
    <w:p w14:paraId="1069432D" w14:textId="77777777" w:rsidR="00B06B1B" w:rsidRPr="00B06B1B" w:rsidRDefault="00B06B1B" w:rsidP="00B06B1B">
      <w:pPr>
        <w:rPr>
          <w:rFonts w:ascii="Arial" w:hAnsi="Arial" w:cs="Arial"/>
          <w:i/>
        </w:rPr>
      </w:pPr>
    </w:p>
    <w:p w14:paraId="24C3F597" w14:textId="3D2927B2" w:rsidR="00470D2B" w:rsidRPr="00470D2B" w:rsidRDefault="00EA29FA" w:rsidP="00470D2B">
      <w:pPr>
        <w:jc w:val="both"/>
        <w:rPr>
          <w:rFonts w:ascii="Arial" w:hAnsi="Arial" w:cs="Arial"/>
          <w:sz w:val="28"/>
          <w:szCs w:val="28"/>
        </w:rPr>
      </w:pPr>
      <w:r w:rsidRPr="00927177">
        <w:rPr>
          <w:rFonts w:ascii="Arial" w:hAnsi="Arial" w:cs="Arial"/>
          <w:b/>
          <w:sz w:val="28"/>
          <w:szCs w:val="28"/>
        </w:rPr>
        <w:t>Monterrey, Nuevo León.-</w:t>
      </w:r>
      <w:r w:rsidR="00AF3636">
        <w:rPr>
          <w:rFonts w:ascii="Arial" w:hAnsi="Arial" w:cs="Arial"/>
          <w:b/>
          <w:sz w:val="28"/>
          <w:szCs w:val="28"/>
        </w:rPr>
        <w:t xml:space="preserve"> </w:t>
      </w:r>
      <w:r w:rsidR="00470D2B" w:rsidRPr="00470D2B">
        <w:rPr>
          <w:rFonts w:ascii="Arial" w:hAnsi="Arial" w:cs="Arial"/>
          <w:sz w:val="28"/>
          <w:szCs w:val="28"/>
        </w:rPr>
        <w:t>Gracias al trabajo coordinado con el Gobierno Federal y Gobierno Municipal, la Secretaría de Trabajo del Gobierno del Estado de Nuevo León, ofertó más de mil vacantes de niveles operarios, ejecutivos, técnicos y profesionistas a los asistentes por parte de más de 50 empresas en la Feria de Empleo Guadalupe.</w:t>
      </w:r>
    </w:p>
    <w:p w14:paraId="0CB15D94" w14:textId="77777777" w:rsidR="00470D2B" w:rsidRPr="00470D2B" w:rsidRDefault="00470D2B" w:rsidP="00470D2B">
      <w:pPr>
        <w:jc w:val="both"/>
        <w:rPr>
          <w:rFonts w:ascii="Arial" w:hAnsi="Arial" w:cs="Arial"/>
          <w:sz w:val="28"/>
          <w:szCs w:val="28"/>
        </w:rPr>
      </w:pPr>
    </w:p>
    <w:p w14:paraId="0B5FA154"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Federico Rojas </w:t>
      </w:r>
      <w:proofErr w:type="spellStart"/>
      <w:r w:rsidRPr="00470D2B">
        <w:rPr>
          <w:rFonts w:ascii="Arial" w:hAnsi="Arial" w:cs="Arial"/>
          <w:sz w:val="28"/>
          <w:szCs w:val="28"/>
        </w:rPr>
        <w:t>Veloquio</w:t>
      </w:r>
      <w:proofErr w:type="spellEnd"/>
      <w:r w:rsidRPr="00470D2B">
        <w:rPr>
          <w:rFonts w:ascii="Arial" w:hAnsi="Arial" w:cs="Arial"/>
          <w:sz w:val="28"/>
          <w:szCs w:val="28"/>
        </w:rPr>
        <w:t>, Secretario del Trabajo, celebró la asistencia de las personas a la feria, así como también tuvo la oportunidad de hacer entrega de constancias a los egresados del curso de inglés del programa Nuevo León al Empleo.</w:t>
      </w:r>
    </w:p>
    <w:p w14:paraId="6EBCCD95" w14:textId="77777777" w:rsidR="00470D2B" w:rsidRPr="00470D2B" w:rsidRDefault="00470D2B" w:rsidP="00470D2B">
      <w:pPr>
        <w:jc w:val="both"/>
        <w:rPr>
          <w:rFonts w:ascii="Arial" w:hAnsi="Arial" w:cs="Arial"/>
          <w:sz w:val="28"/>
          <w:szCs w:val="28"/>
        </w:rPr>
      </w:pPr>
    </w:p>
    <w:p w14:paraId="5C27C490"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“Estamos muy contentos porque además de traer estas oportunidades de empleo para todas las personas, estamos reconociendo la tenacidad y el esfuerzo de este grupo que concluyó su curso de inglés gracias al programa Nuevo León al Empleo, con el que adquieren esta habilidad que les brindará mayores oportunidades de crecimiento laboral”, expresó el funcionario estatal.</w:t>
      </w:r>
    </w:p>
    <w:p w14:paraId="7CACB6D4" w14:textId="77777777" w:rsidR="00470D2B" w:rsidRPr="00470D2B" w:rsidRDefault="00470D2B" w:rsidP="00470D2B">
      <w:pPr>
        <w:jc w:val="both"/>
        <w:rPr>
          <w:rFonts w:ascii="Arial" w:hAnsi="Arial" w:cs="Arial"/>
          <w:sz w:val="28"/>
          <w:szCs w:val="28"/>
        </w:rPr>
      </w:pPr>
    </w:p>
    <w:p w14:paraId="08EEE02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Por su parte el Alcalde de Guadalupe, Héctor García </w:t>
      </w:r>
      <w:proofErr w:type="spellStart"/>
      <w:r w:rsidRPr="00470D2B">
        <w:rPr>
          <w:rFonts w:ascii="Arial" w:hAnsi="Arial" w:cs="Arial"/>
          <w:sz w:val="28"/>
          <w:szCs w:val="28"/>
        </w:rPr>
        <w:t>García</w:t>
      </w:r>
      <w:proofErr w:type="spellEnd"/>
      <w:r w:rsidRPr="00470D2B">
        <w:rPr>
          <w:rFonts w:ascii="Arial" w:hAnsi="Arial" w:cs="Arial"/>
          <w:sz w:val="28"/>
          <w:szCs w:val="28"/>
        </w:rPr>
        <w:t>, reconoció el empeño de los beneficiarios del curso de inglés y enfatizó en que la capacitación constante abre puertas a mejores oportunidades.</w:t>
      </w:r>
    </w:p>
    <w:p w14:paraId="4F19D278" w14:textId="77777777" w:rsidR="00470D2B" w:rsidRPr="00470D2B" w:rsidRDefault="00470D2B" w:rsidP="00470D2B">
      <w:pPr>
        <w:jc w:val="both"/>
        <w:rPr>
          <w:rFonts w:ascii="Arial" w:hAnsi="Arial" w:cs="Arial"/>
          <w:sz w:val="28"/>
          <w:szCs w:val="28"/>
        </w:rPr>
      </w:pPr>
    </w:p>
    <w:p w14:paraId="2CAC1611"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Estuvieron presentes encabezando el evento: Luis Lauro Flores </w:t>
      </w:r>
      <w:proofErr w:type="spellStart"/>
      <w:r w:rsidRPr="00470D2B">
        <w:rPr>
          <w:rFonts w:ascii="Arial" w:hAnsi="Arial" w:cs="Arial"/>
          <w:sz w:val="28"/>
          <w:szCs w:val="28"/>
        </w:rPr>
        <w:t>Sampogna</w:t>
      </w:r>
      <w:proofErr w:type="spellEnd"/>
      <w:r w:rsidRPr="00470D2B">
        <w:rPr>
          <w:rFonts w:ascii="Arial" w:hAnsi="Arial" w:cs="Arial"/>
          <w:sz w:val="28"/>
          <w:szCs w:val="28"/>
        </w:rPr>
        <w:t xml:space="preserve">, Director del Servicio Estatal del Empleo; Araceli W. </w:t>
      </w:r>
      <w:proofErr w:type="spellStart"/>
      <w:r w:rsidRPr="00470D2B">
        <w:rPr>
          <w:rFonts w:ascii="Arial" w:hAnsi="Arial" w:cs="Arial"/>
          <w:sz w:val="28"/>
          <w:szCs w:val="28"/>
        </w:rPr>
        <w:t>Ching</w:t>
      </w:r>
      <w:proofErr w:type="spellEnd"/>
      <w:r w:rsidRPr="00470D2B">
        <w:rPr>
          <w:rFonts w:ascii="Arial" w:hAnsi="Arial" w:cs="Arial"/>
          <w:sz w:val="28"/>
          <w:szCs w:val="28"/>
        </w:rPr>
        <w:t xml:space="preserve"> Pacheco, Secretaria de Inversión y Desarrollo Económico e Impulso al  Empleo de Guadalupe; Jorge Abraham Torres González, Presidente de la Comisión de Mejora Regulatoria Prevención del Trabajo y el Regidor Víctor Esparza de la Garza, Jefa de la Comisión de Prevención Social</w:t>
      </w:r>
    </w:p>
    <w:p w14:paraId="60D76729" w14:textId="77777777" w:rsidR="00470D2B" w:rsidRPr="00470D2B" w:rsidRDefault="00470D2B" w:rsidP="00470D2B">
      <w:pPr>
        <w:jc w:val="both"/>
        <w:rPr>
          <w:rFonts w:ascii="Arial" w:hAnsi="Arial" w:cs="Arial"/>
          <w:sz w:val="28"/>
          <w:szCs w:val="28"/>
        </w:rPr>
      </w:pPr>
    </w:p>
    <w:p w14:paraId="429D79B2"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En la Feria de Empleo, realizada en la Expo Guadalupe, se contó con la participación del Servicio Nacional de Empleo, Jóvenes Construyendo el Futuro, Financiera para el Bienestar, Bolsa de Trabajo Municipal, IMSS, ACNUR, Instituto Estatal para el Adulto Mayor (IEPAM), Organización Internacional para las Migraciones (OIM), Contraloría Estatal, Escuela de Artes y Oficios, Instituto de Capacitación y Educación para el Trabajo del Estado de Nuevo (ICET) y Contraloría Interna, quienes brindaron atención, asesoría e inscripción a sus programas.</w:t>
      </w:r>
    </w:p>
    <w:p w14:paraId="2E52676C" w14:textId="77777777" w:rsidR="00470D2B" w:rsidRPr="00470D2B" w:rsidRDefault="00470D2B" w:rsidP="00470D2B">
      <w:pPr>
        <w:jc w:val="both"/>
        <w:rPr>
          <w:rFonts w:ascii="Arial" w:hAnsi="Arial" w:cs="Arial"/>
          <w:sz w:val="28"/>
          <w:szCs w:val="28"/>
        </w:rPr>
      </w:pPr>
    </w:p>
    <w:p w14:paraId="2A567832"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Algunas de las empresas participantes fueron:</w:t>
      </w:r>
    </w:p>
    <w:p w14:paraId="524DE77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
    <w:p w14:paraId="11B576C8"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ACCIONA</w:t>
      </w:r>
    </w:p>
    <w:p w14:paraId="799A931F"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AIMSA</w:t>
      </w:r>
    </w:p>
    <w:p w14:paraId="3A0AFC81"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Amazon México</w:t>
      </w:r>
    </w:p>
    <w:p w14:paraId="5285BE99"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AMBBIO</w:t>
      </w:r>
    </w:p>
    <w:p w14:paraId="6FEDD65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APTIV</w:t>
      </w:r>
    </w:p>
    <w:p w14:paraId="12448A85"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ARMUR Soluciones</w:t>
      </w:r>
    </w:p>
    <w:p w14:paraId="6A82CBBB"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AUTOPOLIS</w:t>
      </w:r>
    </w:p>
    <w:p w14:paraId="36CEC6B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BASTET Seguridad</w:t>
      </w:r>
    </w:p>
    <w:p w14:paraId="35A9FEAC"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roofErr w:type="spellStart"/>
      <w:r w:rsidRPr="00470D2B">
        <w:rPr>
          <w:rFonts w:ascii="Arial" w:hAnsi="Arial" w:cs="Arial"/>
          <w:sz w:val="28"/>
          <w:szCs w:val="28"/>
        </w:rPr>
        <w:t>Callclick</w:t>
      </w:r>
      <w:proofErr w:type="spellEnd"/>
      <w:r w:rsidRPr="00470D2B">
        <w:rPr>
          <w:rFonts w:ascii="Arial" w:hAnsi="Arial" w:cs="Arial"/>
          <w:sz w:val="28"/>
          <w:szCs w:val="28"/>
        </w:rPr>
        <w:t xml:space="preserve"> </w:t>
      </w:r>
      <w:proofErr w:type="spellStart"/>
      <w:r w:rsidRPr="00470D2B">
        <w:rPr>
          <w:rFonts w:ascii="Arial" w:hAnsi="Arial" w:cs="Arial"/>
          <w:sz w:val="28"/>
          <w:szCs w:val="28"/>
        </w:rPr>
        <w:t>Contact</w:t>
      </w:r>
      <w:proofErr w:type="spellEnd"/>
      <w:r w:rsidRPr="00470D2B">
        <w:rPr>
          <w:rFonts w:ascii="Arial" w:hAnsi="Arial" w:cs="Arial"/>
          <w:sz w:val="28"/>
          <w:szCs w:val="28"/>
        </w:rPr>
        <w:t xml:space="preserve"> Center</w:t>
      </w:r>
    </w:p>
    <w:p w14:paraId="559BDC0F"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roofErr w:type="spellStart"/>
      <w:r w:rsidRPr="00470D2B">
        <w:rPr>
          <w:rFonts w:ascii="Arial" w:hAnsi="Arial" w:cs="Arial"/>
          <w:sz w:val="28"/>
          <w:szCs w:val="28"/>
        </w:rPr>
        <w:t>Carniceria</w:t>
      </w:r>
      <w:proofErr w:type="spellEnd"/>
      <w:r w:rsidRPr="00470D2B">
        <w:rPr>
          <w:rFonts w:ascii="Arial" w:hAnsi="Arial" w:cs="Arial"/>
          <w:sz w:val="28"/>
          <w:szCs w:val="28"/>
        </w:rPr>
        <w:t xml:space="preserve"> </w:t>
      </w:r>
      <w:proofErr w:type="spellStart"/>
      <w:r w:rsidRPr="00470D2B">
        <w:rPr>
          <w:rFonts w:ascii="Arial" w:hAnsi="Arial" w:cs="Arial"/>
          <w:sz w:val="28"/>
          <w:szCs w:val="28"/>
        </w:rPr>
        <w:t>Alcon</w:t>
      </w:r>
      <w:proofErr w:type="spellEnd"/>
    </w:p>
    <w:p w14:paraId="5756018A"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Case City Accesorios y Telefonía Celular</w:t>
      </w:r>
    </w:p>
    <w:p w14:paraId="1986000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CELUMASTER</w:t>
      </w:r>
    </w:p>
    <w:p w14:paraId="44BBA771"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CHEMTEK</w:t>
      </w:r>
    </w:p>
    <w:p w14:paraId="6E137BE8"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lastRenderedPageBreak/>
        <w:t>▪ COPPEL</w:t>
      </w:r>
    </w:p>
    <w:p w14:paraId="7C8555A9"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roofErr w:type="spellStart"/>
      <w:r w:rsidRPr="00470D2B">
        <w:rPr>
          <w:rFonts w:ascii="Arial" w:hAnsi="Arial" w:cs="Arial"/>
          <w:sz w:val="28"/>
          <w:szCs w:val="28"/>
        </w:rPr>
        <w:t>Empleate</w:t>
      </w:r>
      <w:proofErr w:type="spellEnd"/>
      <w:r w:rsidRPr="00470D2B">
        <w:rPr>
          <w:rFonts w:ascii="Arial" w:hAnsi="Arial" w:cs="Arial"/>
          <w:sz w:val="28"/>
          <w:szCs w:val="28"/>
        </w:rPr>
        <w:t xml:space="preserve"> Ya</w:t>
      </w:r>
    </w:p>
    <w:p w14:paraId="22342144"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GRAFTECH</w:t>
      </w:r>
    </w:p>
    <w:p w14:paraId="44ED04B2"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GRUMA (TECNO MAIZ)</w:t>
      </w:r>
    </w:p>
    <w:p w14:paraId="53D9F615"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Grupo ABC</w:t>
      </w:r>
    </w:p>
    <w:p w14:paraId="6BC2602A"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High </w:t>
      </w:r>
      <w:proofErr w:type="spellStart"/>
      <w:r w:rsidRPr="00470D2B">
        <w:rPr>
          <w:rFonts w:ascii="Arial" w:hAnsi="Arial" w:cs="Arial"/>
          <w:sz w:val="28"/>
          <w:szCs w:val="28"/>
        </w:rPr>
        <w:t>Battery</w:t>
      </w:r>
      <w:proofErr w:type="spellEnd"/>
    </w:p>
    <w:p w14:paraId="1AF0119D"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Hilton Garden Aeropuerto Monterrey</w:t>
      </w:r>
    </w:p>
    <w:p w14:paraId="06E06C4F"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Hotel Monterrey </w:t>
      </w:r>
      <w:proofErr w:type="spellStart"/>
      <w:r w:rsidRPr="00470D2B">
        <w:rPr>
          <w:rFonts w:ascii="Arial" w:hAnsi="Arial" w:cs="Arial"/>
          <w:sz w:val="28"/>
          <w:szCs w:val="28"/>
        </w:rPr>
        <w:t>Macroplaza</w:t>
      </w:r>
      <w:proofErr w:type="spellEnd"/>
    </w:p>
    <w:p w14:paraId="6AA7D5FC"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Industrias Vermont</w:t>
      </w:r>
    </w:p>
    <w:p w14:paraId="43C902BB"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Instituto de </w:t>
      </w:r>
      <w:proofErr w:type="spellStart"/>
      <w:r w:rsidRPr="00470D2B">
        <w:rPr>
          <w:rFonts w:ascii="Arial" w:hAnsi="Arial" w:cs="Arial"/>
          <w:sz w:val="28"/>
          <w:szCs w:val="28"/>
        </w:rPr>
        <w:t>Certificacion</w:t>
      </w:r>
      <w:proofErr w:type="spellEnd"/>
      <w:r w:rsidRPr="00470D2B">
        <w:rPr>
          <w:rFonts w:ascii="Arial" w:hAnsi="Arial" w:cs="Arial"/>
          <w:sz w:val="28"/>
          <w:szCs w:val="28"/>
        </w:rPr>
        <w:t xml:space="preserve"> Académica y Desarrollo Empresarial</w:t>
      </w:r>
    </w:p>
    <w:p w14:paraId="117AA624"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roofErr w:type="spellStart"/>
      <w:r w:rsidRPr="00470D2B">
        <w:rPr>
          <w:rFonts w:ascii="Arial" w:hAnsi="Arial" w:cs="Arial"/>
          <w:sz w:val="28"/>
          <w:szCs w:val="28"/>
        </w:rPr>
        <w:t>Josephino's</w:t>
      </w:r>
      <w:proofErr w:type="spellEnd"/>
      <w:r w:rsidRPr="00470D2B">
        <w:rPr>
          <w:rFonts w:ascii="Arial" w:hAnsi="Arial" w:cs="Arial"/>
          <w:sz w:val="28"/>
          <w:szCs w:val="28"/>
        </w:rPr>
        <w:t xml:space="preserve"> Pizza</w:t>
      </w:r>
    </w:p>
    <w:p w14:paraId="29445D44"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roofErr w:type="spellStart"/>
      <w:r w:rsidRPr="00470D2B">
        <w:rPr>
          <w:rFonts w:ascii="Arial" w:hAnsi="Arial" w:cs="Arial"/>
          <w:sz w:val="28"/>
          <w:szCs w:val="28"/>
        </w:rPr>
        <w:t>Kesos</w:t>
      </w:r>
      <w:proofErr w:type="spellEnd"/>
      <w:r w:rsidRPr="00470D2B">
        <w:rPr>
          <w:rFonts w:ascii="Arial" w:hAnsi="Arial" w:cs="Arial"/>
          <w:sz w:val="28"/>
          <w:szCs w:val="28"/>
        </w:rPr>
        <w:t xml:space="preserve"> y </w:t>
      </w:r>
      <w:proofErr w:type="spellStart"/>
      <w:r w:rsidRPr="00470D2B">
        <w:rPr>
          <w:rFonts w:ascii="Arial" w:hAnsi="Arial" w:cs="Arial"/>
          <w:sz w:val="28"/>
          <w:szCs w:val="28"/>
        </w:rPr>
        <w:t>Kosas</w:t>
      </w:r>
      <w:proofErr w:type="spellEnd"/>
    </w:p>
    <w:p w14:paraId="3EBAB74B"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LG </w:t>
      </w:r>
      <w:proofErr w:type="spellStart"/>
      <w:r w:rsidRPr="00470D2B">
        <w:rPr>
          <w:rFonts w:ascii="Arial" w:hAnsi="Arial" w:cs="Arial"/>
          <w:sz w:val="28"/>
          <w:szCs w:val="28"/>
        </w:rPr>
        <w:t>Electronics</w:t>
      </w:r>
      <w:proofErr w:type="spellEnd"/>
    </w:p>
    <w:p w14:paraId="1C169DED"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roofErr w:type="spellStart"/>
      <w:r w:rsidRPr="00470D2B">
        <w:rPr>
          <w:rFonts w:ascii="Arial" w:hAnsi="Arial" w:cs="Arial"/>
          <w:sz w:val="28"/>
          <w:szCs w:val="28"/>
        </w:rPr>
        <w:t>Manpower</w:t>
      </w:r>
      <w:proofErr w:type="spellEnd"/>
      <w:r w:rsidRPr="00470D2B">
        <w:rPr>
          <w:rFonts w:ascii="Arial" w:hAnsi="Arial" w:cs="Arial"/>
          <w:sz w:val="28"/>
          <w:szCs w:val="28"/>
        </w:rPr>
        <w:t xml:space="preserve"> </w:t>
      </w:r>
      <w:proofErr w:type="spellStart"/>
      <w:r w:rsidRPr="00470D2B">
        <w:rPr>
          <w:rFonts w:ascii="Arial" w:hAnsi="Arial" w:cs="Arial"/>
          <w:sz w:val="28"/>
          <w:szCs w:val="28"/>
        </w:rPr>
        <w:t>Group</w:t>
      </w:r>
      <w:proofErr w:type="spellEnd"/>
    </w:p>
    <w:p w14:paraId="2AB5533B"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MASECA</w:t>
      </w:r>
    </w:p>
    <w:p w14:paraId="0946D8E0"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MERA</w:t>
      </w:r>
    </w:p>
    <w:p w14:paraId="7DFAC610"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MET Limpieza</w:t>
      </w:r>
    </w:p>
    <w:p w14:paraId="188D58F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METLIFE</w:t>
      </w:r>
    </w:p>
    <w:p w14:paraId="019AA6AB"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OEPSA Seguridad</w:t>
      </w:r>
    </w:p>
    <w:p w14:paraId="24F8A4AC"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Office </w:t>
      </w:r>
      <w:proofErr w:type="spellStart"/>
      <w:r w:rsidRPr="00470D2B">
        <w:rPr>
          <w:rFonts w:ascii="Arial" w:hAnsi="Arial" w:cs="Arial"/>
          <w:sz w:val="28"/>
          <w:szCs w:val="28"/>
        </w:rPr>
        <w:t>Depot</w:t>
      </w:r>
      <w:proofErr w:type="spellEnd"/>
    </w:p>
    <w:p w14:paraId="71D216F3"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ONE Mobile</w:t>
      </w:r>
    </w:p>
    <w:p w14:paraId="23C7640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PCM Papel</w:t>
      </w:r>
    </w:p>
    <w:p w14:paraId="33550017"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roofErr w:type="spellStart"/>
      <w:r w:rsidRPr="00470D2B">
        <w:rPr>
          <w:rFonts w:ascii="Arial" w:hAnsi="Arial" w:cs="Arial"/>
          <w:sz w:val="28"/>
          <w:szCs w:val="28"/>
        </w:rPr>
        <w:t>Petro</w:t>
      </w:r>
      <w:proofErr w:type="spellEnd"/>
      <w:r w:rsidRPr="00470D2B">
        <w:rPr>
          <w:rFonts w:ascii="Arial" w:hAnsi="Arial" w:cs="Arial"/>
          <w:sz w:val="28"/>
          <w:szCs w:val="28"/>
        </w:rPr>
        <w:t xml:space="preserve"> </w:t>
      </w:r>
      <w:proofErr w:type="spellStart"/>
      <w:r w:rsidRPr="00470D2B">
        <w:rPr>
          <w:rFonts w:ascii="Arial" w:hAnsi="Arial" w:cs="Arial"/>
          <w:sz w:val="28"/>
          <w:szCs w:val="28"/>
        </w:rPr>
        <w:t>Seven</w:t>
      </w:r>
      <w:proofErr w:type="spellEnd"/>
    </w:p>
    <w:p w14:paraId="5EF137E3"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POLARIS</w:t>
      </w:r>
    </w:p>
    <w:p w14:paraId="66F9EEE2"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roofErr w:type="spellStart"/>
      <w:r w:rsidRPr="00470D2B">
        <w:rPr>
          <w:rFonts w:ascii="Arial" w:hAnsi="Arial" w:cs="Arial"/>
          <w:sz w:val="28"/>
          <w:szCs w:val="28"/>
        </w:rPr>
        <w:t>Polyempaques</w:t>
      </w:r>
      <w:proofErr w:type="spellEnd"/>
      <w:r w:rsidRPr="00470D2B">
        <w:rPr>
          <w:rFonts w:ascii="Arial" w:hAnsi="Arial" w:cs="Arial"/>
          <w:sz w:val="28"/>
          <w:szCs w:val="28"/>
        </w:rPr>
        <w:t xml:space="preserve"> y Derivados Monterrey</w:t>
      </w:r>
    </w:p>
    <w:p w14:paraId="1D4E31C4"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PROLEC</w:t>
      </w:r>
    </w:p>
    <w:p w14:paraId="5BD7E1A0"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PROTECTO DECO</w:t>
      </w:r>
    </w:p>
    <w:p w14:paraId="03F7A48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ROSENBERGER</w:t>
      </w:r>
    </w:p>
    <w:p w14:paraId="4E6F63A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xml:space="preserve">▪ </w:t>
      </w:r>
      <w:proofErr w:type="spellStart"/>
      <w:r w:rsidRPr="00470D2B">
        <w:rPr>
          <w:rFonts w:ascii="Arial" w:hAnsi="Arial" w:cs="Arial"/>
          <w:sz w:val="28"/>
          <w:szCs w:val="28"/>
        </w:rPr>
        <w:t>Safe</w:t>
      </w:r>
      <w:proofErr w:type="spellEnd"/>
      <w:r w:rsidRPr="00470D2B">
        <w:rPr>
          <w:rFonts w:ascii="Arial" w:hAnsi="Arial" w:cs="Arial"/>
          <w:sz w:val="28"/>
          <w:szCs w:val="28"/>
        </w:rPr>
        <w:t xml:space="preserve"> Centro de Mezclas</w:t>
      </w:r>
    </w:p>
    <w:p w14:paraId="224EAF46"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SEARS</w:t>
      </w:r>
    </w:p>
    <w:p w14:paraId="3FA6CD59"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SENDA</w:t>
      </w:r>
    </w:p>
    <w:p w14:paraId="7D209CA8"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SIGMA Alimentos</w:t>
      </w:r>
    </w:p>
    <w:p w14:paraId="6726C440"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SISTENET</w:t>
      </w:r>
    </w:p>
    <w:p w14:paraId="5543C8C1"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SORIANA</w:t>
      </w:r>
    </w:p>
    <w:p w14:paraId="24797778"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TECSA</w:t>
      </w:r>
    </w:p>
    <w:p w14:paraId="62E90AE3"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THINKCO</w:t>
      </w:r>
    </w:p>
    <w:p w14:paraId="21538D92"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Total Play</w:t>
      </w:r>
    </w:p>
    <w:p w14:paraId="1D6ACB1F"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Treviño Refacciones</w:t>
      </w:r>
    </w:p>
    <w:p w14:paraId="24FF16C4"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Tu Casa Mas</w:t>
      </w:r>
    </w:p>
    <w:p w14:paraId="69192103"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VITRO Fama</w:t>
      </w:r>
    </w:p>
    <w:p w14:paraId="041458B2"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VIXOMEDIA</w:t>
      </w:r>
    </w:p>
    <w:p w14:paraId="1B9B47A8"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YAZAKI Cables</w:t>
      </w:r>
    </w:p>
    <w:p w14:paraId="2F18CB34" w14:textId="77777777" w:rsidR="00470D2B" w:rsidRPr="00470D2B" w:rsidRDefault="00470D2B" w:rsidP="00470D2B">
      <w:pPr>
        <w:jc w:val="both"/>
        <w:rPr>
          <w:rFonts w:ascii="Arial" w:hAnsi="Arial" w:cs="Arial"/>
          <w:sz w:val="28"/>
          <w:szCs w:val="28"/>
        </w:rPr>
      </w:pPr>
      <w:r w:rsidRPr="00470D2B">
        <w:rPr>
          <w:rFonts w:ascii="Arial" w:hAnsi="Arial" w:cs="Arial"/>
          <w:sz w:val="28"/>
          <w:szCs w:val="28"/>
        </w:rPr>
        <w:t>▪ YAZAKI Instrumentos</w:t>
      </w:r>
    </w:p>
    <w:p w14:paraId="2821045E" w14:textId="65385531" w:rsidR="00394AB5" w:rsidRPr="00394AB5" w:rsidRDefault="00470D2B" w:rsidP="00470D2B">
      <w:pPr>
        <w:jc w:val="both"/>
        <w:rPr>
          <w:rFonts w:ascii="Arial" w:hAnsi="Arial" w:cs="Arial"/>
          <w:sz w:val="28"/>
          <w:szCs w:val="28"/>
        </w:rPr>
      </w:pPr>
      <w:r w:rsidRPr="00470D2B">
        <w:rPr>
          <w:rFonts w:ascii="Arial" w:hAnsi="Arial" w:cs="Arial"/>
          <w:sz w:val="28"/>
          <w:szCs w:val="28"/>
        </w:rPr>
        <w:t>▪ YELOS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02FFE" w14:textId="77777777" w:rsidR="00655CAB" w:rsidRDefault="00655CAB" w:rsidP="00E83348">
      <w:r>
        <w:separator/>
      </w:r>
    </w:p>
  </w:endnote>
  <w:endnote w:type="continuationSeparator" w:id="0">
    <w:p w14:paraId="62561FAD" w14:textId="77777777" w:rsidR="00655CAB" w:rsidRDefault="00655CA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BE6C0" w14:textId="77777777" w:rsidR="00655CAB" w:rsidRDefault="00655CAB" w:rsidP="00E83348">
      <w:r>
        <w:separator/>
      </w:r>
    </w:p>
  </w:footnote>
  <w:footnote w:type="continuationSeparator" w:id="0">
    <w:p w14:paraId="7960E792" w14:textId="77777777" w:rsidR="00655CAB" w:rsidRDefault="00655CA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0D2B"/>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5CAB"/>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AF6BF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3F85"/>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E6C7-8006-4B4A-A6B0-159E4A2BC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2025-11-25T21:13:00Z</dcterms:created>
  <dcterms:modified xsi:type="dcterms:W3CDTF">2025-11-25T21:13:00Z</dcterms:modified>
</cp:coreProperties>
</file>