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567AA6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5A9A">
        <w:rPr>
          <w:rFonts w:ascii="Arial" w:hAnsi="Arial" w:cs="Arial"/>
          <w:b/>
          <w:sz w:val="22"/>
          <w:lang w:val="es-ES"/>
        </w:rPr>
        <w:t>145</w:t>
      </w:r>
      <w:r w:rsidR="009E4AB2">
        <w:rPr>
          <w:rFonts w:ascii="Arial" w:hAnsi="Arial" w:cs="Arial"/>
          <w:b/>
          <w:sz w:val="22"/>
          <w:lang w:val="es-ES"/>
        </w:rPr>
        <w:t>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D66A74F" w:rsidR="00703B09" w:rsidRDefault="00F85A9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E74DA3F" w14:textId="77777777" w:rsidR="00276120" w:rsidRPr="00276120" w:rsidRDefault="00276120" w:rsidP="00276120">
      <w:pPr>
        <w:pStyle w:val="Ttulo1"/>
        <w:spacing w:before="0" w:line="240" w:lineRule="auto"/>
        <w:jc w:val="center"/>
        <w:rPr>
          <w:rFonts w:ascii="Arial" w:hAnsi="Arial" w:cs="Arial"/>
          <w:b/>
          <w:bCs/>
          <w:caps/>
          <w:color w:val="auto"/>
          <w:sz w:val="28"/>
          <w:szCs w:val="28"/>
        </w:rPr>
      </w:pPr>
      <w:r w:rsidRPr="00276120">
        <w:rPr>
          <w:rFonts w:ascii="Arial" w:hAnsi="Arial" w:cs="Arial"/>
          <w:b/>
          <w:bCs/>
          <w:caps/>
          <w:color w:val="auto"/>
          <w:sz w:val="28"/>
          <w:szCs w:val="28"/>
        </w:rPr>
        <w:t>feria nacional de empleo para grupos vulnerables 2025 beneficia a habitantes de juárez, n.l.</w:t>
      </w:r>
    </w:p>
    <w:p w14:paraId="33E56161" w14:textId="77777777" w:rsidR="00276120" w:rsidRPr="005148DA" w:rsidRDefault="00276120" w:rsidP="00276120">
      <w:pPr>
        <w:rPr>
          <w:sz w:val="28"/>
        </w:rPr>
      </w:pPr>
      <w:r w:rsidRPr="005148DA">
        <w:rPr>
          <w:sz w:val="28"/>
        </w:rPr>
        <w:t xml:space="preserve"> </w:t>
      </w:r>
    </w:p>
    <w:p w14:paraId="01D58C73" w14:textId="50725F4E" w:rsidR="00276120" w:rsidRPr="009E4AB2" w:rsidRDefault="00276120" w:rsidP="009E4AB2">
      <w:pPr>
        <w:pStyle w:val="Ttulo1"/>
        <w:numPr>
          <w:ilvl w:val="0"/>
          <w:numId w:val="24"/>
        </w:numPr>
        <w:spacing w:before="0" w:line="240" w:lineRule="auto"/>
        <w:rPr>
          <w:rFonts w:ascii="Arial" w:hAnsi="Arial" w:cs="Arial"/>
          <w:i/>
          <w:iCs/>
          <w:caps/>
          <w:color w:val="auto"/>
          <w:sz w:val="24"/>
          <w:szCs w:val="24"/>
        </w:rPr>
      </w:pPr>
      <w:r w:rsidRPr="009E4AB2">
        <w:rPr>
          <w:rFonts w:ascii="Arial" w:hAnsi="Arial" w:cs="Arial"/>
          <w:i/>
          <w:iCs/>
          <w:color w:val="auto"/>
          <w:sz w:val="24"/>
          <w:szCs w:val="24"/>
        </w:rPr>
        <w:t>La jornada de vinculación laboral brindó oportunidades laborales a más de 700 personas</w:t>
      </w:r>
      <w:r w:rsidR="009E4AB2">
        <w:rPr>
          <w:rFonts w:ascii="Arial" w:hAnsi="Arial" w:cs="Arial"/>
          <w:i/>
          <w:iCs/>
          <w:color w:val="auto"/>
          <w:sz w:val="24"/>
          <w:szCs w:val="24"/>
        </w:rPr>
        <w:t>.</w:t>
      </w:r>
    </w:p>
    <w:p w14:paraId="7879D2D1" w14:textId="77777777" w:rsidR="00276120" w:rsidRPr="005148DA" w:rsidRDefault="00276120" w:rsidP="00276120">
      <w:pPr>
        <w:rPr>
          <w:rFonts w:ascii="Arial" w:eastAsia="Times New Roman" w:hAnsi="Arial" w:cs="Arial"/>
          <w:sz w:val="28"/>
          <w:lang w:eastAsia="es-MX"/>
        </w:rPr>
      </w:pPr>
    </w:p>
    <w:p w14:paraId="7499A139" w14:textId="6DF93C00" w:rsidR="00276120" w:rsidRDefault="00276120" w:rsidP="00276120">
      <w:pPr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b/>
          <w:sz w:val="28"/>
        </w:rPr>
        <w:t xml:space="preserve">Monterrey, </w:t>
      </w:r>
      <w:r w:rsidR="009E4AB2" w:rsidRPr="009E4AB2">
        <w:rPr>
          <w:rFonts w:ascii="Arial" w:hAnsi="Arial" w:cs="Arial"/>
          <w:b/>
          <w:sz w:val="28"/>
        </w:rPr>
        <w:t>Nuevo León.-</w:t>
      </w:r>
      <w:r w:rsidR="009E4AB2">
        <w:rPr>
          <w:rFonts w:ascii="Arial" w:hAnsi="Arial" w:cs="Arial"/>
          <w:sz w:val="28"/>
        </w:rPr>
        <w:t xml:space="preserve"> U</w:t>
      </w:r>
      <w:r>
        <w:rPr>
          <w:rFonts w:ascii="Arial" w:hAnsi="Arial" w:cs="Arial"/>
          <w:sz w:val="28"/>
        </w:rPr>
        <w:t>na gran afluencia de personas buscadoras de empleo fue la que se dio cita en del Centro Comercial Paseo Juárez, en la Feria Nacional de Empleo para Grupos Vulnerables 2025.</w:t>
      </w:r>
    </w:p>
    <w:p w14:paraId="0D7FBFD8" w14:textId="77777777" w:rsidR="009E4AB2" w:rsidRDefault="009E4AB2" w:rsidP="00276120">
      <w:pPr>
        <w:jc w:val="both"/>
        <w:rPr>
          <w:rFonts w:ascii="Arial" w:hAnsi="Arial" w:cs="Arial"/>
          <w:sz w:val="28"/>
        </w:rPr>
      </w:pPr>
    </w:p>
    <w:p w14:paraId="44CAFDDE" w14:textId="77777777" w:rsidR="00276120" w:rsidRDefault="00276120" w:rsidP="0027612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En representación de Federico Rojas </w:t>
      </w:r>
      <w:proofErr w:type="spellStart"/>
      <w:r>
        <w:rPr>
          <w:rFonts w:ascii="Arial" w:hAnsi="Arial" w:cs="Arial"/>
          <w:sz w:val="28"/>
        </w:rPr>
        <w:t>Veloquio</w:t>
      </w:r>
      <w:proofErr w:type="spellEnd"/>
      <w:r>
        <w:rPr>
          <w:rFonts w:ascii="Arial" w:hAnsi="Arial" w:cs="Arial"/>
          <w:sz w:val="28"/>
        </w:rPr>
        <w:t xml:space="preserve">, Secretario del Trabajo, Luis Lauro Flores </w:t>
      </w:r>
      <w:proofErr w:type="spellStart"/>
      <w:r>
        <w:rPr>
          <w:rFonts w:ascii="Arial" w:hAnsi="Arial" w:cs="Arial"/>
          <w:sz w:val="28"/>
        </w:rPr>
        <w:t>Sampogna</w:t>
      </w:r>
      <w:proofErr w:type="spellEnd"/>
      <w:r>
        <w:rPr>
          <w:rFonts w:ascii="Arial" w:hAnsi="Arial" w:cs="Arial"/>
          <w:sz w:val="28"/>
        </w:rPr>
        <w:t>, Director del Servicio Estatal de Empleo, resaltó la importancia de los esfuerzos coordinados para llevar a cabo estos espacios de oportunidades para todas las personas.</w:t>
      </w:r>
    </w:p>
    <w:p w14:paraId="78EF6E0C" w14:textId="77777777" w:rsidR="009E4AB2" w:rsidRDefault="009E4AB2" w:rsidP="00276120">
      <w:pPr>
        <w:jc w:val="both"/>
        <w:rPr>
          <w:rFonts w:ascii="Arial" w:hAnsi="Arial" w:cs="Arial"/>
          <w:sz w:val="28"/>
        </w:rPr>
      </w:pPr>
    </w:p>
    <w:p w14:paraId="3A7A18B9" w14:textId="77777777" w:rsidR="00276120" w:rsidRDefault="00276120" w:rsidP="0027612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“Esta feria va dirigida a grupos vulnerables, personas migrantes, personas con discapacidad, personas de la tercera edad. Esta es la octava feria de empleo que llevamos a cabo durante este año y hemos tenido muy buena respuesta por parte los buscadores de empleo”.</w:t>
      </w:r>
    </w:p>
    <w:p w14:paraId="145DC57D" w14:textId="77777777" w:rsidR="009E4AB2" w:rsidRDefault="009E4AB2" w:rsidP="00276120">
      <w:pPr>
        <w:jc w:val="both"/>
        <w:rPr>
          <w:rFonts w:ascii="Arial" w:hAnsi="Arial" w:cs="Arial"/>
          <w:sz w:val="28"/>
        </w:rPr>
      </w:pPr>
    </w:p>
    <w:p w14:paraId="71B1D9DE" w14:textId="6C6DFB17" w:rsidR="00276120" w:rsidRDefault="00276120" w:rsidP="0027612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“El día de hoy tenemos más de 700 vacantes de diversos tipos con el apoyo de 50 empresas y la presencia de organismos brindando sus servicios”, explicó el Director del Servicio Estatal del Empleo. </w:t>
      </w:r>
    </w:p>
    <w:p w14:paraId="4F0017C1" w14:textId="77777777" w:rsidR="00276120" w:rsidRDefault="00276120" w:rsidP="00276120">
      <w:pPr>
        <w:jc w:val="both"/>
        <w:rPr>
          <w:rFonts w:ascii="Arial" w:hAnsi="Arial" w:cs="Arial"/>
          <w:sz w:val="28"/>
        </w:rPr>
      </w:pPr>
    </w:p>
    <w:p w14:paraId="519C1590" w14:textId="77777777" w:rsidR="00276120" w:rsidRDefault="00276120" w:rsidP="002761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Es de mencionar que el</w:t>
      </w:r>
      <w:r w:rsidRPr="00C3748C">
        <w:rPr>
          <w:rFonts w:ascii="Arial" w:hAnsi="Arial" w:cs="Arial"/>
          <w:sz w:val="28"/>
        </w:rPr>
        <w:t xml:space="preserve"> Gobierno Fede</w:t>
      </w:r>
      <w:r>
        <w:rPr>
          <w:rFonts w:ascii="Arial" w:hAnsi="Arial" w:cs="Arial"/>
          <w:sz w:val="28"/>
        </w:rPr>
        <w:t>ral en coordinación con las 32 e</w:t>
      </w:r>
      <w:r w:rsidRPr="00C3748C">
        <w:rPr>
          <w:rFonts w:ascii="Arial" w:hAnsi="Arial" w:cs="Arial"/>
          <w:sz w:val="28"/>
        </w:rPr>
        <w:t xml:space="preserve">ntidades </w:t>
      </w:r>
      <w:r>
        <w:rPr>
          <w:rFonts w:ascii="Arial" w:hAnsi="Arial" w:cs="Arial"/>
          <w:sz w:val="28"/>
        </w:rPr>
        <w:t>f</w:t>
      </w:r>
      <w:r w:rsidRPr="00C3748C">
        <w:rPr>
          <w:rFonts w:ascii="Arial" w:hAnsi="Arial" w:cs="Arial"/>
          <w:sz w:val="28"/>
        </w:rPr>
        <w:t>ederativas, dur</w:t>
      </w:r>
      <w:r>
        <w:rPr>
          <w:rFonts w:ascii="Arial" w:hAnsi="Arial" w:cs="Arial"/>
          <w:sz w:val="28"/>
        </w:rPr>
        <w:t>ante el mes de octubre realiza</w:t>
      </w:r>
      <w:r w:rsidRPr="00C3748C">
        <w:rPr>
          <w:rFonts w:ascii="Arial" w:hAnsi="Arial" w:cs="Arial"/>
          <w:sz w:val="28"/>
        </w:rPr>
        <w:t xml:space="preserve"> la Feria Nacional de Empleo para los Grup</w:t>
      </w:r>
      <w:r>
        <w:rPr>
          <w:rFonts w:ascii="Arial" w:hAnsi="Arial" w:cs="Arial"/>
          <w:sz w:val="28"/>
        </w:rPr>
        <w:t>os Vulnerables 2025 en toda la R</w:t>
      </w:r>
      <w:r w:rsidRPr="00C3748C">
        <w:rPr>
          <w:rFonts w:ascii="Arial" w:hAnsi="Arial" w:cs="Arial"/>
          <w:sz w:val="28"/>
        </w:rPr>
        <w:t xml:space="preserve">epública con el fin de apoyar a la población desempleada principalmente a las personas que tienen barreras para incorporarse a </w:t>
      </w:r>
      <w:r w:rsidRPr="0055712E">
        <w:rPr>
          <w:rFonts w:ascii="Arial" w:hAnsi="Arial" w:cs="Arial"/>
          <w:sz w:val="28"/>
          <w:szCs w:val="28"/>
        </w:rPr>
        <w:t>un empleo formal.</w:t>
      </w:r>
    </w:p>
    <w:p w14:paraId="5246816A" w14:textId="77777777" w:rsidR="009E4AB2" w:rsidRPr="0055712E" w:rsidRDefault="009E4AB2" w:rsidP="00276120">
      <w:pPr>
        <w:jc w:val="both"/>
        <w:rPr>
          <w:rFonts w:ascii="Arial" w:hAnsi="Arial" w:cs="Arial"/>
          <w:sz w:val="28"/>
          <w:szCs w:val="28"/>
        </w:rPr>
      </w:pPr>
    </w:p>
    <w:p w14:paraId="6BF415F8" w14:textId="77777777" w:rsidR="00276120" w:rsidRDefault="00276120" w:rsidP="00276120">
      <w:pPr>
        <w:jc w:val="both"/>
        <w:rPr>
          <w:rFonts w:ascii="Century Gothic" w:hAnsi="Century Gothic"/>
          <w:sz w:val="28"/>
          <w:szCs w:val="28"/>
        </w:rPr>
      </w:pPr>
      <w:r w:rsidRPr="0055712E">
        <w:rPr>
          <w:rFonts w:ascii="Arial" w:hAnsi="Arial" w:cs="Arial"/>
          <w:sz w:val="28"/>
          <w:szCs w:val="28"/>
        </w:rPr>
        <w:t xml:space="preserve">También </w:t>
      </w:r>
      <w:r>
        <w:rPr>
          <w:rFonts w:ascii="Arial" w:hAnsi="Arial" w:cs="Arial"/>
          <w:sz w:val="28"/>
          <w:szCs w:val="28"/>
        </w:rPr>
        <w:t>estuvieron</w:t>
      </w:r>
      <w:r w:rsidRPr="0055712E">
        <w:rPr>
          <w:rFonts w:ascii="Arial" w:hAnsi="Arial" w:cs="Arial"/>
          <w:sz w:val="28"/>
          <w:szCs w:val="28"/>
        </w:rPr>
        <w:t xml:space="preserve"> presentes con sus servicios, atención y gestoría organismos como: ICET, Servicio Estatal de Empleo, ICET, Escuela de Artes y Oficios de Guadalupe, ACNUR, FINABIEN, Jóvenes Construyendo el Futuro, Abriendo Espacios, OIM, Bolsa de Trabajo Municipal de Guadalupe, IEPAM y el IMSS</w:t>
      </w:r>
      <w:r w:rsidRPr="0055712E">
        <w:rPr>
          <w:rFonts w:ascii="Century Gothic" w:hAnsi="Century Gothic"/>
          <w:sz w:val="28"/>
          <w:szCs w:val="28"/>
        </w:rPr>
        <w:t>.</w:t>
      </w:r>
    </w:p>
    <w:p w14:paraId="75DF9440" w14:textId="77777777" w:rsidR="009E4AB2" w:rsidRPr="0055712E" w:rsidRDefault="009E4AB2" w:rsidP="00276120">
      <w:pPr>
        <w:jc w:val="both"/>
        <w:rPr>
          <w:rFonts w:ascii="Century Gothic" w:hAnsi="Century Gothic"/>
          <w:sz w:val="28"/>
          <w:szCs w:val="28"/>
        </w:rPr>
      </w:pPr>
    </w:p>
    <w:p w14:paraId="0DFBB113" w14:textId="77777777" w:rsidR="00276120" w:rsidRDefault="00276120" w:rsidP="00276120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Algunas de las empresas participantes fueron: </w:t>
      </w:r>
    </w:p>
    <w:p w14:paraId="1D4745CD" w14:textId="77777777" w:rsidR="009E4AB2" w:rsidRDefault="009E4AB2" w:rsidP="00276120">
      <w:pPr>
        <w:jc w:val="both"/>
        <w:rPr>
          <w:rFonts w:ascii="Arial" w:hAnsi="Arial" w:cs="Arial"/>
          <w:sz w:val="28"/>
        </w:rPr>
      </w:pPr>
    </w:p>
    <w:p w14:paraId="0BC4E1A0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Youngshin</w:t>
      </w:r>
      <w:proofErr w:type="spellEnd"/>
      <w:r w:rsidRPr="009E4AB2">
        <w:rPr>
          <w:rFonts w:ascii="Arial" w:hAnsi="Arial" w:cs="Arial"/>
          <w:sz w:val="28"/>
        </w:rPr>
        <w:t xml:space="preserve"> </w:t>
      </w:r>
      <w:proofErr w:type="spellStart"/>
      <w:r w:rsidRPr="009E4AB2">
        <w:rPr>
          <w:rFonts w:ascii="Arial" w:hAnsi="Arial" w:cs="Arial"/>
          <w:sz w:val="28"/>
        </w:rPr>
        <w:t>Industry</w:t>
      </w:r>
      <w:proofErr w:type="spellEnd"/>
      <w:r w:rsidRPr="009E4AB2">
        <w:rPr>
          <w:rFonts w:ascii="Arial" w:hAnsi="Arial" w:cs="Arial"/>
          <w:sz w:val="28"/>
        </w:rPr>
        <w:t xml:space="preserve"> México S de RL de CV</w:t>
      </w:r>
    </w:p>
    <w:p w14:paraId="1B1061B0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Chamba ya.mx</w:t>
      </w:r>
    </w:p>
    <w:p w14:paraId="5E805701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Steris</w:t>
      </w:r>
      <w:proofErr w:type="spellEnd"/>
      <w:r w:rsidRPr="009E4AB2">
        <w:rPr>
          <w:rFonts w:ascii="Arial" w:hAnsi="Arial" w:cs="Arial"/>
          <w:sz w:val="28"/>
        </w:rPr>
        <w:t xml:space="preserve"> México</w:t>
      </w:r>
    </w:p>
    <w:p w14:paraId="7C96B8CC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Afore </w:t>
      </w:r>
      <w:proofErr w:type="spellStart"/>
      <w:r w:rsidRPr="009E4AB2">
        <w:rPr>
          <w:rFonts w:ascii="Arial" w:hAnsi="Arial" w:cs="Arial"/>
          <w:sz w:val="28"/>
        </w:rPr>
        <w:t>Invercap</w:t>
      </w:r>
      <w:proofErr w:type="spellEnd"/>
    </w:p>
    <w:p w14:paraId="3D3C587B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Seguritec</w:t>
      </w:r>
      <w:proofErr w:type="spellEnd"/>
    </w:p>
    <w:p w14:paraId="4F1B2F97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Coppel Guadalupe</w:t>
      </w:r>
    </w:p>
    <w:p w14:paraId="60FD8394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Grupo </w:t>
      </w:r>
      <w:proofErr w:type="spellStart"/>
      <w:r w:rsidRPr="009E4AB2">
        <w:rPr>
          <w:rFonts w:ascii="Arial" w:hAnsi="Arial" w:cs="Arial"/>
          <w:sz w:val="28"/>
        </w:rPr>
        <w:t>Securitas</w:t>
      </w:r>
      <w:proofErr w:type="spellEnd"/>
      <w:r w:rsidRPr="009E4AB2">
        <w:rPr>
          <w:rFonts w:ascii="Arial" w:hAnsi="Arial" w:cs="Arial"/>
          <w:sz w:val="28"/>
        </w:rPr>
        <w:t xml:space="preserve"> México</w:t>
      </w:r>
    </w:p>
    <w:p w14:paraId="78ADA8CB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BYDSA</w:t>
      </w:r>
    </w:p>
    <w:p w14:paraId="39316065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Eléctrica Automotriz Omega</w:t>
      </w:r>
    </w:p>
    <w:p w14:paraId="364BC4DB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PCM Papel</w:t>
      </w:r>
    </w:p>
    <w:p w14:paraId="13CBC7F3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El </w:t>
      </w:r>
      <w:proofErr w:type="spellStart"/>
      <w:r w:rsidRPr="009E4AB2">
        <w:rPr>
          <w:rFonts w:ascii="Arial" w:hAnsi="Arial" w:cs="Arial"/>
          <w:sz w:val="28"/>
        </w:rPr>
        <w:t>Ofertón</w:t>
      </w:r>
      <w:proofErr w:type="spellEnd"/>
      <w:r w:rsidRPr="009E4AB2">
        <w:rPr>
          <w:rFonts w:ascii="Arial" w:hAnsi="Arial" w:cs="Arial"/>
          <w:sz w:val="28"/>
        </w:rPr>
        <w:t xml:space="preserve"> de Cantú</w:t>
      </w:r>
    </w:p>
    <w:p w14:paraId="0BC26636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IZZI</w:t>
      </w:r>
    </w:p>
    <w:p w14:paraId="3BD7CA2F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OXXO CEDIS</w:t>
      </w:r>
    </w:p>
    <w:p w14:paraId="60743920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AAMSA</w:t>
      </w:r>
    </w:p>
    <w:p w14:paraId="65C06879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Porcelana Corona</w:t>
      </w:r>
    </w:p>
    <w:p w14:paraId="2174E0B8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TISAL </w:t>
      </w:r>
    </w:p>
    <w:p w14:paraId="1BDDC8DD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Kenworth</w:t>
      </w:r>
      <w:proofErr w:type="spellEnd"/>
      <w:r w:rsidRPr="009E4AB2">
        <w:rPr>
          <w:rFonts w:ascii="Arial" w:hAnsi="Arial" w:cs="Arial"/>
          <w:sz w:val="28"/>
        </w:rPr>
        <w:t xml:space="preserve"> de Monterrey</w:t>
      </w:r>
    </w:p>
    <w:p w14:paraId="266F8DD8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Mna</w:t>
      </w:r>
      <w:proofErr w:type="spellEnd"/>
      <w:r w:rsidRPr="009E4AB2">
        <w:rPr>
          <w:rFonts w:ascii="Arial" w:hAnsi="Arial" w:cs="Arial"/>
          <w:sz w:val="28"/>
        </w:rPr>
        <w:t xml:space="preserve"> de México</w:t>
      </w:r>
    </w:p>
    <w:p w14:paraId="20A15CDB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Plato Express</w:t>
      </w:r>
    </w:p>
    <w:p w14:paraId="6973F8AD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Farmacia Guadalajara </w:t>
      </w:r>
    </w:p>
    <w:p w14:paraId="2117EAC1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Amerifab</w:t>
      </w:r>
      <w:proofErr w:type="spellEnd"/>
      <w:r w:rsidRPr="009E4AB2">
        <w:rPr>
          <w:rFonts w:ascii="Arial" w:hAnsi="Arial" w:cs="Arial"/>
          <w:sz w:val="28"/>
        </w:rPr>
        <w:t xml:space="preserve"> Noreste </w:t>
      </w:r>
    </w:p>
    <w:p w14:paraId="2D95A2CA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Del Sol</w:t>
      </w:r>
    </w:p>
    <w:p w14:paraId="6092ED75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Leadec</w:t>
      </w:r>
      <w:proofErr w:type="spellEnd"/>
      <w:r w:rsidRPr="009E4AB2">
        <w:rPr>
          <w:rFonts w:ascii="Arial" w:hAnsi="Arial" w:cs="Arial"/>
          <w:sz w:val="28"/>
        </w:rPr>
        <w:t xml:space="preserve"> </w:t>
      </w:r>
    </w:p>
    <w:p w14:paraId="7FAC85AE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lastRenderedPageBreak/>
        <w:t>Prowork</w:t>
      </w:r>
      <w:proofErr w:type="spellEnd"/>
      <w:r w:rsidRPr="009E4AB2">
        <w:rPr>
          <w:rFonts w:ascii="Arial" w:hAnsi="Arial" w:cs="Arial"/>
          <w:sz w:val="28"/>
        </w:rPr>
        <w:t xml:space="preserve"> </w:t>
      </w:r>
    </w:p>
    <w:p w14:paraId="18915ECC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Smurfitwestrock</w:t>
      </w:r>
      <w:proofErr w:type="spellEnd"/>
    </w:p>
    <w:p w14:paraId="1BEE71E2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Shower</w:t>
      </w:r>
      <w:proofErr w:type="spellEnd"/>
      <w:r w:rsidRPr="009E4AB2">
        <w:rPr>
          <w:rFonts w:ascii="Arial" w:hAnsi="Arial" w:cs="Arial"/>
          <w:sz w:val="28"/>
        </w:rPr>
        <w:t xml:space="preserve"> </w:t>
      </w:r>
      <w:proofErr w:type="spellStart"/>
      <w:r w:rsidRPr="009E4AB2">
        <w:rPr>
          <w:rFonts w:ascii="Arial" w:hAnsi="Arial" w:cs="Arial"/>
          <w:sz w:val="28"/>
        </w:rPr>
        <w:t>Walls</w:t>
      </w:r>
      <w:proofErr w:type="spellEnd"/>
      <w:r w:rsidRPr="009E4AB2">
        <w:rPr>
          <w:rFonts w:ascii="Arial" w:hAnsi="Arial" w:cs="Arial"/>
          <w:sz w:val="28"/>
        </w:rPr>
        <w:t xml:space="preserve"> </w:t>
      </w:r>
    </w:p>
    <w:p w14:paraId="2593A04D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FAGUSA</w:t>
      </w:r>
    </w:p>
    <w:p w14:paraId="2B798277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Cedis Smart</w:t>
      </w:r>
    </w:p>
    <w:p w14:paraId="6F8ED68F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GRUMA</w:t>
      </w:r>
    </w:p>
    <w:p w14:paraId="55CA2927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Cadrex</w:t>
      </w:r>
      <w:proofErr w:type="spellEnd"/>
      <w:r w:rsidRPr="009E4AB2">
        <w:rPr>
          <w:rFonts w:ascii="Arial" w:hAnsi="Arial" w:cs="Arial"/>
          <w:sz w:val="28"/>
        </w:rPr>
        <w:t xml:space="preserve"> de México</w:t>
      </w:r>
    </w:p>
    <w:p w14:paraId="4799AB16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Empacadora Ramos</w:t>
      </w:r>
    </w:p>
    <w:p w14:paraId="6D4556BD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Tiendas Soriana San Roque</w:t>
      </w:r>
    </w:p>
    <w:p w14:paraId="181D7225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Consorcio Industrial Cadereyta S.A. de C.V.</w:t>
      </w:r>
    </w:p>
    <w:p w14:paraId="3CB0B50E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DHL </w:t>
      </w:r>
    </w:p>
    <w:p w14:paraId="621EBC17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Konect</w:t>
      </w:r>
      <w:proofErr w:type="spellEnd"/>
    </w:p>
    <w:p w14:paraId="5022AEAC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Pollos la Cabaña </w:t>
      </w:r>
    </w:p>
    <w:p w14:paraId="5D93E109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Suburbia</w:t>
      </w:r>
      <w:proofErr w:type="spellEnd"/>
      <w:r w:rsidRPr="009E4AB2">
        <w:rPr>
          <w:rFonts w:ascii="Arial" w:hAnsi="Arial" w:cs="Arial"/>
          <w:sz w:val="28"/>
        </w:rPr>
        <w:t xml:space="preserve"> Paseo Juárez</w:t>
      </w:r>
    </w:p>
    <w:p w14:paraId="0D2D0D56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Servicios de Inspección y </w:t>
      </w:r>
      <w:proofErr w:type="spellStart"/>
      <w:r w:rsidRPr="009E4AB2">
        <w:rPr>
          <w:rFonts w:ascii="Arial" w:hAnsi="Arial" w:cs="Arial"/>
          <w:sz w:val="28"/>
        </w:rPr>
        <w:t>Retrabajo</w:t>
      </w:r>
      <w:proofErr w:type="spellEnd"/>
      <w:r w:rsidRPr="009E4AB2">
        <w:rPr>
          <w:rFonts w:ascii="Arial" w:hAnsi="Arial" w:cs="Arial"/>
          <w:sz w:val="28"/>
        </w:rPr>
        <w:t xml:space="preserve"> </w:t>
      </w:r>
      <w:proofErr w:type="spellStart"/>
      <w:r w:rsidRPr="009E4AB2">
        <w:rPr>
          <w:rFonts w:ascii="Arial" w:hAnsi="Arial" w:cs="Arial"/>
          <w:sz w:val="28"/>
        </w:rPr>
        <w:t>Valsir</w:t>
      </w:r>
      <w:proofErr w:type="spellEnd"/>
    </w:p>
    <w:p w14:paraId="14654169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Polaris</w:t>
      </w:r>
      <w:proofErr w:type="spellEnd"/>
    </w:p>
    <w:p w14:paraId="0B8B1038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 xml:space="preserve">Espiga (Grupo </w:t>
      </w:r>
      <w:proofErr w:type="spellStart"/>
      <w:r w:rsidRPr="009E4AB2">
        <w:rPr>
          <w:rFonts w:ascii="Arial" w:hAnsi="Arial" w:cs="Arial"/>
          <w:sz w:val="28"/>
        </w:rPr>
        <w:t>Trimex</w:t>
      </w:r>
      <w:proofErr w:type="spellEnd"/>
      <w:r w:rsidRPr="009E4AB2">
        <w:rPr>
          <w:rFonts w:ascii="Arial" w:hAnsi="Arial" w:cs="Arial"/>
          <w:sz w:val="28"/>
        </w:rPr>
        <w:t>)</w:t>
      </w:r>
    </w:p>
    <w:p w14:paraId="70F9FB39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PCM Corrugados</w:t>
      </w:r>
    </w:p>
    <w:p w14:paraId="4127B377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Langston</w:t>
      </w:r>
      <w:proofErr w:type="spellEnd"/>
      <w:r w:rsidRPr="009E4AB2">
        <w:rPr>
          <w:rFonts w:ascii="Arial" w:hAnsi="Arial" w:cs="Arial"/>
          <w:sz w:val="28"/>
        </w:rPr>
        <w:t xml:space="preserve"> </w:t>
      </w:r>
      <w:proofErr w:type="spellStart"/>
      <w:r w:rsidRPr="009E4AB2">
        <w:rPr>
          <w:rFonts w:ascii="Arial" w:hAnsi="Arial" w:cs="Arial"/>
          <w:sz w:val="28"/>
        </w:rPr>
        <w:t>Companies</w:t>
      </w:r>
      <w:proofErr w:type="spellEnd"/>
      <w:r w:rsidRPr="009E4AB2">
        <w:rPr>
          <w:rFonts w:ascii="Arial" w:hAnsi="Arial" w:cs="Arial"/>
          <w:sz w:val="28"/>
        </w:rPr>
        <w:t xml:space="preserve"> de </w:t>
      </w:r>
      <w:proofErr w:type="spellStart"/>
      <w:r w:rsidRPr="009E4AB2">
        <w:rPr>
          <w:rFonts w:ascii="Arial" w:hAnsi="Arial" w:cs="Arial"/>
          <w:sz w:val="28"/>
        </w:rPr>
        <w:t>Mexico</w:t>
      </w:r>
      <w:proofErr w:type="spellEnd"/>
    </w:p>
    <w:p w14:paraId="2B1CBC84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VIXOMEDIA</w:t>
      </w:r>
    </w:p>
    <w:p w14:paraId="0878D718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SEMEX</w:t>
      </w:r>
    </w:p>
    <w:p w14:paraId="1EE05D9B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Cornestone</w:t>
      </w:r>
      <w:proofErr w:type="spellEnd"/>
      <w:r w:rsidRPr="009E4AB2">
        <w:rPr>
          <w:rFonts w:ascii="Arial" w:hAnsi="Arial" w:cs="Arial"/>
          <w:sz w:val="28"/>
        </w:rPr>
        <w:t xml:space="preserve"> </w:t>
      </w:r>
    </w:p>
    <w:p w14:paraId="2073CB64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proofErr w:type="spellStart"/>
      <w:r w:rsidRPr="009E4AB2">
        <w:rPr>
          <w:rFonts w:ascii="Arial" w:hAnsi="Arial" w:cs="Arial"/>
          <w:sz w:val="28"/>
        </w:rPr>
        <w:t>Carls</w:t>
      </w:r>
      <w:proofErr w:type="spellEnd"/>
      <w:r w:rsidRPr="009E4AB2">
        <w:rPr>
          <w:rFonts w:ascii="Arial" w:hAnsi="Arial" w:cs="Arial"/>
          <w:sz w:val="28"/>
        </w:rPr>
        <w:t xml:space="preserve"> Jr.</w:t>
      </w:r>
    </w:p>
    <w:p w14:paraId="154E8B21" w14:textId="77777777" w:rsidR="00276120" w:rsidRPr="009E4AB2" w:rsidRDefault="00276120" w:rsidP="009E4AB2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</w:rPr>
      </w:pPr>
      <w:r w:rsidRPr="009E4AB2">
        <w:rPr>
          <w:rFonts w:ascii="Arial" w:hAnsi="Arial" w:cs="Arial"/>
          <w:sz w:val="28"/>
        </w:rPr>
        <w:t>Winston Data</w:t>
      </w:r>
    </w:p>
    <w:p w14:paraId="6E2FB3E5" w14:textId="07ABA6E4" w:rsidR="00276120" w:rsidRPr="00646B3B" w:rsidRDefault="00276120" w:rsidP="005E2E68">
      <w:pPr>
        <w:pStyle w:val="Prrafodelista"/>
        <w:numPr>
          <w:ilvl w:val="0"/>
          <w:numId w:val="24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9E4AB2">
        <w:rPr>
          <w:rFonts w:ascii="Arial" w:hAnsi="Arial" w:cs="Arial"/>
          <w:sz w:val="28"/>
        </w:rPr>
        <w:t>SKF</w:t>
      </w:r>
    </w:p>
    <w:p w14:paraId="6BCA612E" w14:textId="77777777" w:rsidR="00646B3B" w:rsidRDefault="00646B3B" w:rsidP="00646B3B">
      <w:pPr>
        <w:jc w:val="both"/>
        <w:rPr>
          <w:rStyle w:val="s1"/>
          <w:rFonts w:ascii="Arial" w:hAnsi="Arial" w:cs="Arial"/>
          <w:sz w:val="28"/>
          <w:szCs w:val="28"/>
        </w:rPr>
      </w:pPr>
    </w:p>
    <w:p w14:paraId="6685120B" w14:textId="77777777" w:rsidR="00646B3B" w:rsidRPr="00646B3B" w:rsidRDefault="00646B3B" w:rsidP="00646B3B">
      <w:pPr>
        <w:jc w:val="both"/>
        <w:rPr>
          <w:rStyle w:val="s1"/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46B3B" w:rsidRPr="00646B3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25F25" w14:textId="77777777" w:rsidR="00335576" w:rsidRDefault="00335576" w:rsidP="00E83348">
      <w:r>
        <w:separator/>
      </w:r>
    </w:p>
  </w:endnote>
  <w:endnote w:type="continuationSeparator" w:id="0">
    <w:p w14:paraId="6DAD5B3D" w14:textId="77777777" w:rsidR="00335576" w:rsidRDefault="0033557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A5439" w14:textId="77777777" w:rsidR="00335576" w:rsidRDefault="00335576" w:rsidP="00E83348">
      <w:r>
        <w:separator/>
      </w:r>
    </w:p>
  </w:footnote>
  <w:footnote w:type="continuationSeparator" w:id="0">
    <w:p w14:paraId="6C7DC4C0" w14:textId="77777777" w:rsidR="00335576" w:rsidRDefault="0033557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4C12D98"/>
    <w:multiLevelType w:val="hybridMultilevel"/>
    <w:tmpl w:val="CD2CAFE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054436"/>
    <w:multiLevelType w:val="hybridMultilevel"/>
    <w:tmpl w:val="06AA21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FCDC1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2"/>
  </w:num>
  <w:num w:numId="8">
    <w:abstractNumId w:val="15"/>
  </w:num>
  <w:num w:numId="9">
    <w:abstractNumId w:val="18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3"/>
  </w:num>
  <w:num w:numId="22">
    <w:abstractNumId w:val="2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80B8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439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76120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35576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45DB7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C5791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46B3B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2986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94A"/>
    <w:rsid w:val="009C5A13"/>
    <w:rsid w:val="009E4AB2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5392D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B6984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37EF"/>
    <w:rsid w:val="00DE18D3"/>
    <w:rsid w:val="00DF16D9"/>
    <w:rsid w:val="00DF6138"/>
    <w:rsid w:val="00DF6142"/>
    <w:rsid w:val="00E06CC7"/>
    <w:rsid w:val="00E10C35"/>
    <w:rsid w:val="00E215A1"/>
    <w:rsid w:val="00E3081F"/>
    <w:rsid w:val="00E3316A"/>
    <w:rsid w:val="00E4053E"/>
    <w:rsid w:val="00E44E1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6101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76F30"/>
    <w:rsid w:val="00F85A9A"/>
    <w:rsid w:val="00F97C2A"/>
    <w:rsid w:val="00FA078D"/>
    <w:rsid w:val="00FA13EB"/>
    <w:rsid w:val="00FB2045"/>
    <w:rsid w:val="00FC06A1"/>
    <w:rsid w:val="00FF1E6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76120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76F30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F76F3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21043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210439"/>
  </w:style>
  <w:style w:type="character" w:customStyle="1" w:styleId="Ttulo1Car">
    <w:name w:val="Título 1 Car"/>
    <w:basedOn w:val="Fuentedeprrafopredeter"/>
    <w:link w:val="Ttulo1"/>
    <w:uiPriority w:val="9"/>
    <w:rsid w:val="0027612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9F681C-6A72-4D6C-B9F1-44760E09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2025-10-23T00:16:00Z</dcterms:created>
  <dcterms:modified xsi:type="dcterms:W3CDTF">2025-10-23T01:36:00Z</dcterms:modified>
</cp:coreProperties>
</file>