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F0B9F46" w:rsidR="009C0D7E" w:rsidRPr="004667B8" w:rsidRDefault="009A690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CP/1157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364D0695" w:rsidR="009C0D7E" w:rsidRDefault="00FA762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bookmarkStart w:id="0" w:name="_GoBack"/>
      <w:bookmarkEnd w:id="0"/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43454A60" w:rsidR="00EC3A89" w:rsidRDefault="009A690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A6901">
        <w:rPr>
          <w:rFonts w:ascii="Arial" w:hAnsi="Arial" w:cs="Arial"/>
          <w:b/>
          <w:sz w:val="28"/>
          <w:szCs w:val="28"/>
        </w:rPr>
        <w:t>“AYUDAMOS” APOYÓ CON PROGRAMAS Y SERVICIOS GUBERNAMENTALES A CIUDADANOS DE ESCOBEDO</w:t>
      </w:r>
    </w:p>
    <w:p w14:paraId="544327EE" w14:textId="77777777" w:rsidR="009A6901" w:rsidRDefault="009A690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3421C03A" w:rsidR="00EC3A89" w:rsidRPr="00EC3A89" w:rsidRDefault="00FA7622" w:rsidP="00FA762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A7622">
        <w:rPr>
          <w:rFonts w:ascii="Arial" w:hAnsi="Arial" w:cs="Arial"/>
          <w:i/>
          <w:sz w:val="24"/>
          <w:szCs w:val="24"/>
        </w:rPr>
        <w:t>Además de ser atendidos de manera directa en su comunidad, se hicieron entrega de diversas actas expedidas por el Registro Civil, así como escrituras a beneficiarios del IVNL.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94AD4D5" w14:textId="77777777" w:rsidR="00FA7622" w:rsidRDefault="00EA29FA" w:rsidP="00FA762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A7622" w:rsidRPr="00FA7622">
        <w:rPr>
          <w:rFonts w:ascii="Arial" w:hAnsi="Arial" w:cs="Arial"/>
          <w:sz w:val="28"/>
          <w:szCs w:val="28"/>
        </w:rPr>
        <w:t>Vecinos de la colonia Nueva Esperanza, se beneficiaron con los programas y servicios del Gobierno Estatal, gracias a la estrategia “Ayudamos”, emprendida por el G</w:t>
      </w:r>
      <w:r w:rsidR="00FA7622">
        <w:rPr>
          <w:rFonts w:ascii="Arial" w:hAnsi="Arial" w:cs="Arial"/>
          <w:sz w:val="28"/>
          <w:szCs w:val="28"/>
        </w:rPr>
        <w:t>abinete de Riqueza Sostenible.</w:t>
      </w:r>
    </w:p>
    <w:p w14:paraId="50019E65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26DC2CB5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Federico Rojas Veloquio, Secretario del Trabajo y Coordinador del Gabinete de Riqueza Sostenible, acompañado de diversos titulares y representantes de las dependencias gubernamentales aseguraron que la implementación de esta acción ha beneficiado a un sinnúmero de ciudadanos, quienes aprovechan para realizar sus trámit</w:t>
      </w:r>
      <w:r>
        <w:rPr>
          <w:rFonts w:ascii="Arial" w:hAnsi="Arial" w:cs="Arial"/>
          <w:sz w:val="28"/>
          <w:szCs w:val="28"/>
        </w:rPr>
        <w:t>es o acceder a algún programa.</w:t>
      </w:r>
    </w:p>
    <w:p w14:paraId="4581B8DF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6AB0AB49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“Ya hemos estado presentes en municipios como San Nicolás, García y ahora venimos a Escobedo, precisamente aquí a la colonia Nueva Esperanza con módulos de atención y recorridos casa por casa  simultáneamente,</w:t>
      </w:r>
      <w:r>
        <w:rPr>
          <w:rFonts w:ascii="Arial" w:hAnsi="Arial" w:cs="Arial"/>
          <w:sz w:val="28"/>
          <w:szCs w:val="28"/>
        </w:rPr>
        <w:t xml:space="preserve"> </w:t>
      </w:r>
      <w:r w:rsidRPr="00FA7622">
        <w:rPr>
          <w:rFonts w:ascii="Arial" w:hAnsi="Arial" w:cs="Arial"/>
          <w:sz w:val="28"/>
          <w:szCs w:val="28"/>
        </w:rPr>
        <w:t>escuchando cada una de sus inquietudes y atendiéndolas en el momento, con lo que garantizamo</w:t>
      </w:r>
      <w:r>
        <w:rPr>
          <w:rFonts w:ascii="Arial" w:hAnsi="Arial" w:cs="Arial"/>
          <w:sz w:val="28"/>
          <w:szCs w:val="28"/>
        </w:rPr>
        <w:t>s apoyarlos de manera directa”.</w:t>
      </w:r>
    </w:p>
    <w:p w14:paraId="45034553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20DC2D1C" w14:textId="16A7F8DF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Durante esta edición de “Ayudamos” cientos de personas recibieron por parte de Registro Civil diversas actas que serán de mucha utilidad para los ciudadanos.</w:t>
      </w:r>
    </w:p>
    <w:p w14:paraId="03DBFC31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lastRenderedPageBreak/>
        <w:t>Asimismo, se entregaron escrituras por parte de Eugenio Montiel Amoroso, Director General del Instituto de la Vivienda de Nuevo León (IVNL), por lo que gracias a ello, ahora los beneficiarios contarán con certez</w:t>
      </w:r>
      <w:r>
        <w:rPr>
          <w:rFonts w:ascii="Arial" w:hAnsi="Arial" w:cs="Arial"/>
          <w:sz w:val="28"/>
          <w:szCs w:val="28"/>
        </w:rPr>
        <w:t>a jurídica sobre su patrimonio.</w:t>
      </w:r>
    </w:p>
    <w:p w14:paraId="6266F233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77583D01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 xml:space="preserve">Estuvieron presentes: Andrés Silva, Director de SIMEPRODE; Consuelo Gálvez Contreras, Directora de Participación Ciudadana; Luis Herrera, Director de Parques y Vida Silvestre y en representación de María Guadalupe López </w:t>
      </w:r>
      <w:proofErr w:type="spellStart"/>
      <w:r w:rsidRPr="00FA7622">
        <w:rPr>
          <w:rFonts w:ascii="Arial" w:hAnsi="Arial" w:cs="Arial"/>
          <w:sz w:val="28"/>
          <w:szCs w:val="28"/>
        </w:rPr>
        <w:t>Marchán</w:t>
      </w:r>
      <w:proofErr w:type="spellEnd"/>
      <w:r w:rsidRPr="00FA7622">
        <w:rPr>
          <w:rFonts w:ascii="Arial" w:hAnsi="Arial" w:cs="Arial"/>
          <w:sz w:val="28"/>
          <w:szCs w:val="28"/>
        </w:rPr>
        <w:t>, Directora General del Fideicomiso de Desarrollo Urbano (FIDEURB), Gabriela Rodríguez, Encargada del despacho de l</w:t>
      </w:r>
      <w:r>
        <w:rPr>
          <w:rFonts w:ascii="Arial" w:hAnsi="Arial" w:cs="Arial"/>
          <w:sz w:val="28"/>
          <w:szCs w:val="28"/>
        </w:rPr>
        <w:t>a Secretaría Técnica de FIDEUR.</w:t>
      </w:r>
    </w:p>
    <w:p w14:paraId="3E9C2253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42B25596" w14:textId="0F294DD8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 xml:space="preserve">También asistieron: Fernando Hurtado García, Director General del Fideicomiso para la Reordenación Comercial (FIRECOM); en representación de Maricarmen Martínez Villarreal, Secretaría de Turismo, </w:t>
      </w:r>
      <w:proofErr w:type="spellStart"/>
      <w:r w:rsidRPr="00FA7622">
        <w:rPr>
          <w:rFonts w:ascii="Arial" w:hAnsi="Arial" w:cs="Arial"/>
          <w:sz w:val="28"/>
          <w:szCs w:val="28"/>
        </w:rPr>
        <w:t>Thelma</w:t>
      </w:r>
      <w:proofErr w:type="spellEnd"/>
      <w:r w:rsidRPr="00FA7622">
        <w:rPr>
          <w:rFonts w:ascii="Arial" w:hAnsi="Arial" w:cs="Arial"/>
          <w:sz w:val="28"/>
          <w:szCs w:val="28"/>
        </w:rPr>
        <w:t xml:space="preserve"> Cora Garza, Encargada de la oficina de Relaciones Públicas de la Secretaría de Turismo; en representación de Juan Ignacio barragán, Director de Servicios de Agua y Drenaje de Monterrey, Norma Benítez, Directora Comercial de Agua y Drenaje; Mirna Angélica Guerrero Flores, Directora Jurídica de la Secretaría de Movilidad y Planeación Urbana.</w:t>
      </w:r>
    </w:p>
    <w:p w14:paraId="4E8A25BF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 </w:t>
      </w:r>
    </w:p>
    <w:p w14:paraId="24D6EA74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 xml:space="preserve">Los servicios brindados por las dependencias consistieron en: </w:t>
      </w:r>
    </w:p>
    <w:p w14:paraId="06DD8F3D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63ED245A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Secretaría del Trabajo</w:t>
      </w:r>
    </w:p>
    <w:p w14:paraId="7CCCDCC4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1B988416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Bolsa de empleo</w:t>
      </w:r>
    </w:p>
    <w:p w14:paraId="45100F57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Cursos y capacitaciones</w:t>
      </w:r>
    </w:p>
    <w:p w14:paraId="14296429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Defensa al trabajador</w:t>
      </w:r>
    </w:p>
    <w:p w14:paraId="12F42D6C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Becas para estudiar inglés</w:t>
      </w:r>
    </w:p>
    <w:p w14:paraId="3C7F4860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Secretaría de Movilidad</w:t>
      </w:r>
    </w:p>
    <w:p w14:paraId="7A0850EE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 xml:space="preserve">▪ Descarga la APP </w:t>
      </w:r>
      <w:proofErr w:type="spellStart"/>
      <w:r w:rsidRPr="00FA7622">
        <w:rPr>
          <w:rFonts w:ascii="Arial" w:hAnsi="Arial" w:cs="Arial"/>
          <w:sz w:val="28"/>
          <w:szCs w:val="28"/>
        </w:rPr>
        <w:t>Urbani</w:t>
      </w:r>
      <w:proofErr w:type="spellEnd"/>
    </w:p>
    <w:p w14:paraId="2C15B44C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10 viajes GRATIS por mes</w:t>
      </w:r>
    </w:p>
    <w:p w14:paraId="5A3E4197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57B28892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lastRenderedPageBreak/>
        <w:t>Secretaría de Turismo</w:t>
      </w:r>
    </w:p>
    <w:p w14:paraId="21671766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772E3562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CODETUR</w:t>
      </w:r>
    </w:p>
    <w:p w14:paraId="42C2E377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OSETUR</w:t>
      </w:r>
    </w:p>
    <w:p w14:paraId="45CC6F67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499D379A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Agua y Drenaje de Monterrey</w:t>
      </w:r>
    </w:p>
    <w:p w14:paraId="0AF959DB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2F6AF3F3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Convenios para pagos en liquidación</w:t>
      </w:r>
    </w:p>
    <w:p w14:paraId="351D856C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Contratación</w:t>
      </w:r>
    </w:p>
    <w:p w14:paraId="48945966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Descuentos</w:t>
      </w:r>
    </w:p>
    <w:p w14:paraId="1E4C94D2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7E367DBC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Secretaría de Economía</w:t>
      </w:r>
    </w:p>
    <w:p w14:paraId="1AF8EA12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0B8293C8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Apoyo a PYMES</w:t>
      </w:r>
    </w:p>
    <w:p w14:paraId="2B6C0426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Programa Hecho en Nuevo León</w:t>
      </w:r>
    </w:p>
    <w:p w14:paraId="69E7EAE3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Secretaría de Desarrollo Regional y Agropecuario</w:t>
      </w:r>
    </w:p>
    <w:p w14:paraId="012AF271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Modificación y tecnificación de unidades de riego</w:t>
      </w:r>
    </w:p>
    <w:p w14:paraId="67A382B5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Control de Tuberculosis</w:t>
      </w:r>
    </w:p>
    <w:p w14:paraId="7AF610CE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06DA59A9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Secretaría de Medio Ambiente</w:t>
      </w:r>
    </w:p>
    <w:p w14:paraId="4CEFAAD8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01AE69A9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Promoción de los servicios de la Secretaría</w:t>
      </w:r>
    </w:p>
    <w:p w14:paraId="4F448BB0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1B1833E4" w14:textId="31817A7B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SIMEPRODE</w:t>
      </w:r>
    </w:p>
    <w:p w14:paraId="13AFB1F6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0A8B6DDA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Adoptamos con más arboles</w:t>
      </w:r>
    </w:p>
    <w:p w14:paraId="2201FB45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Denuncia de maltrato animal</w:t>
      </w:r>
    </w:p>
    <w:p w14:paraId="564AE7BC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41114CF3" w14:textId="77777777" w:rsid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Instituto de la Vivienda de Nuevo León</w:t>
      </w:r>
    </w:p>
    <w:p w14:paraId="04A460C1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</w:p>
    <w:p w14:paraId="4FC1D9AC" w14:textId="312075A0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Soluciones habitacionales a través del impulso de la construcción de viviendas</w:t>
      </w:r>
      <w:r>
        <w:rPr>
          <w:rFonts w:ascii="Arial" w:hAnsi="Arial" w:cs="Arial"/>
          <w:sz w:val="28"/>
          <w:szCs w:val="28"/>
        </w:rPr>
        <w:t xml:space="preserve"> </w:t>
      </w:r>
      <w:r w:rsidRPr="00FA7622">
        <w:rPr>
          <w:rFonts w:ascii="Arial" w:hAnsi="Arial" w:cs="Arial"/>
          <w:sz w:val="28"/>
          <w:szCs w:val="28"/>
        </w:rPr>
        <w:t>nuevas.</w:t>
      </w:r>
    </w:p>
    <w:p w14:paraId="5AC87BB1" w14:textId="77777777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Mejora de Hogares</w:t>
      </w:r>
    </w:p>
    <w:p w14:paraId="583E17D5" w14:textId="454D46BA" w:rsidR="00FA7622" w:rsidRPr="00FA7622" w:rsidRDefault="00FA7622" w:rsidP="00FA7622">
      <w:pPr>
        <w:jc w:val="both"/>
        <w:rPr>
          <w:rFonts w:ascii="Arial" w:hAnsi="Arial" w:cs="Arial"/>
          <w:sz w:val="28"/>
          <w:szCs w:val="28"/>
        </w:rPr>
      </w:pPr>
      <w:r w:rsidRPr="00FA7622">
        <w:rPr>
          <w:rFonts w:ascii="Arial" w:hAnsi="Arial" w:cs="Arial"/>
          <w:sz w:val="28"/>
          <w:szCs w:val="28"/>
        </w:rPr>
        <w:t>▪ Regularización de asentamientos y</w:t>
      </w:r>
      <w:r>
        <w:rPr>
          <w:rFonts w:ascii="Arial" w:hAnsi="Arial" w:cs="Arial"/>
          <w:sz w:val="28"/>
          <w:szCs w:val="28"/>
        </w:rPr>
        <w:t xml:space="preserve"> </w:t>
      </w:r>
      <w:r w:rsidRPr="00FA7622">
        <w:rPr>
          <w:rFonts w:ascii="Arial" w:hAnsi="Arial" w:cs="Arial"/>
          <w:sz w:val="28"/>
          <w:szCs w:val="28"/>
        </w:rPr>
        <w:t>escrituración de viviendas</w:t>
      </w:r>
    </w:p>
    <w:p w14:paraId="4A7A609A" w14:textId="61251ABF" w:rsidR="00DF0FC2" w:rsidRPr="00EA29FA" w:rsidRDefault="00FA7622" w:rsidP="00FA7622">
      <w:pPr>
        <w:jc w:val="both"/>
        <w:rPr>
          <w:rFonts w:ascii="Arial" w:hAnsi="Arial" w:cs="Arial"/>
          <w:bCs/>
          <w:color w:val="323E4F"/>
        </w:rPr>
      </w:pPr>
      <w:r w:rsidRPr="00FA7622">
        <w:rPr>
          <w:rFonts w:ascii="Arial" w:hAnsi="Arial" w:cs="Arial"/>
          <w:sz w:val="28"/>
          <w:szCs w:val="28"/>
        </w:rPr>
        <w:lastRenderedPageBreak/>
        <w:t>Los servicios se brindarán en un horario de 18:00 a 20:30 horas.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ECC3" w14:textId="77777777" w:rsidR="00743710" w:rsidRDefault="00743710" w:rsidP="00E83348">
      <w:r>
        <w:separator/>
      </w:r>
    </w:p>
  </w:endnote>
  <w:endnote w:type="continuationSeparator" w:id="0">
    <w:p w14:paraId="09854BE7" w14:textId="77777777" w:rsidR="00743710" w:rsidRDefault="0074371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0F4D" w14:textId="77777777" w:rsidR="00743710" w:rsidRDefault="00743710" w:rsidP="00E83348">
      <w:r>
        <w:separator/>
      </w:r>
    </w:p>
  </w:footnote>
  <w:footnote w:type="continuationSeparator" w:id="0">
    <w:p w14:paraId="5D26CED5" w14:textId="77777777" w:rsidR="00743710" w:rsidRDefault="0074371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A6901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A7622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1D156A-41D8-4385-A847-651F2CD5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2025-09-04T22:31:00Z</dcterms:created>
  <dcterms:modified xsi:type="dcterms:W3CDTF">2025-09-04T22:36:00Z</dcterms:modified>
</cp:coreProperties>
</file>