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98E3959" w:rsidR="009C0D7E" w:rsidRPr="004667B8" w:rsidRDefault="000E754C" w:rsidP="009C0D7E">
      <w:pPr>
        <w:jc w:val="right"/>
        <w:rPr>
          <w:rFonts w:ascii="Arial" w:hAnsi="Arial" w:cs="Arial"/>
          <w:b/>
          <w:sz w:val="22"/>
          <w:lang w:val="es-ES"/>
        </w:rPr>
      </w:pPr>
      <w:r>
        <w:rPr>
          <w:rFonts w:ascii="Arial" w:hAnsi="Arial" w:cs="Arial"/>
          <w:b/>
          <w:sz w:val="22"/>
          <w:lang w:val="es-ES"/>
        </w:rPr>
        <w:t>CP/0</w:t>
      </w:r>
      <w:r w:rsidR="00145586">
        <w:rPr>
          <w:rFonts w:ascii="Arial" w:hAnsi="Arial" w:cs="Arial"/>
          <w:b/>
          <w:sz w:val="22"/>
          <w:lang w:val="es-ES"/>
        </w:rPr>
        <w:t>41</w:t>
      </w:r>
      <w:r w:rsidR="00ED6609">
        <w:rPr>
          <w:rFonts w:ascii="Arial" w:hAnsi="Arial" w:cs="Arial"/>
          <w:b/>
          <w:sz w:val="22"/>
          <w:lang w:val="es-ES"/>
        </w:rPr>
        <w:t>5</w:t>
      </w:r>
      <w:r w:rsidR="007D065D">
        <w:rPr>
          <w:rFonts w:ascii="Arial" w:hAnsi="Arial" w:cs="Arial"/>
          <w:b/>
          <w:sz w:val="22"/>
          <w:lang w:val="es-ES"/>
        </w:rPr>
        <w:t>/2026</w:t>
      </w:r>
    </w:p>
    <w:p w14:paraId="695E3F55" w14:textId="69B91E27" w:rsidR="00703B09" w:rsidRDefault="004C5098" w:rsidP="00125E0D">
      <w:pPr>
        <w:jc w:val="right"/>
        <w:rPr>
          <w:rFonts w:ascii="Arial" w:hAnsi="Arial" w:cs="Arial"/>
          <w:sz w:val="22"/>
          <w:lang w:val="es-ES"/>
        </w:rPr>
      </w:pPr>
      <w:r>
        <w:rPr>
          <w:rFonts w:ascii="Arial" w:hAnsi="Arial" w:cs="Arial"/>
          <w:sz w:val="22"/>
          <w:lang w:val="es-ES"/>
        </w:rPr>
        <w:t xml:space="preserve">14 </w:t>
      </w:r>
      <w:r w:rsidR="00894045">
        <w:rPr>
          <w:rFonts w:ascii="Arial" w:hAnsi="Arial" w:cs="Arial"/>
          <w:sz w:val="22"/>
          <w:lang w:val="es-ES"/>
        </w:rPr>
        <w:t xml:space="preserve">de </w:t>
      </w:r>
      <w:r w:rsidR="00125D04">
        <w:rPr>
          <w:rFonts w:ascii="Arial" w:hAnsi="Arial" w:cs="Arial"/>
          <w:sz w:val="22"/>
          <w:lang w:val="es-ES"/>
        </w:rPr>
        <w:t>marz</w:t>
      </w:r>
      <w:r w:rsidR="007D065D">
        <w:rPr>
          <w:rFonts w:ascii="Arial" w:hAnsi="Arial" w:cs="Arial"/>
          <w:sz w:val="22"/>
          <w:lang w:val="es-ES"/>
        </w:rPr>
        <w:t>o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760C2490" w14:textId="77777777" w:rsidR="00F97614" w:rsidRPr="0026102A" w:rsidRDefault="00F97614" w:rsidP="0042511C">
      <w:pPr>
        <w:pStyle w:val="Sinespaciado"/>
        <w:jc w:val="center"/>
        <w:rPr>
          <w:rFonts w:ascii="Arial" w:hAnsi="Arial" w:cs="Arial"/>
          <w:b/>
          <w:bCs/>
          <w:sz w:val="28"/>
          <w:szCs w:val="28"/>
          <w:lang w:eastAsia="es-MX"/>
        </w:rPr>
      </w:pPr>
      <w:r w:rsidRPr="0026102A">
        <w:rPr>
          <w:rFonts w:ascii="Arial" w:hAnsi="Arial" w:cs="Arial"/>
          <w:b/>
          <w:bCs/>
          <w:sz w:val="28"/>
          <w:szCs w:val="28"/>
          <w:lang w:eastAsia="es-MX"/>
        </w:rPr>
        <w:t>PRESENTAN RESULTADOS DE ESTRATEGIA HAMBRE CERO</w:t>
      </w:r>
    </w:p>
    <w:p w14:paraId="4AE39E53"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07A78D29" w14:textId="77777777" w:rsidR="0042511C" w:rsidRDefault="00F97614" w:rsidP="0026102A">
      <w:pPr>
        <w:pStyle w:val="Sinespaciado"/>
        <w:numPr>
          <w:ilvl w:val="0"/>
          <w:numId w:val="28"/>
        </w:numPr>
        <w:jc w:val="both"/>
        <w:rPr>
          <w:rFonts w:ascii="Arial" w:hAnsi="Arial" w:cs="Arial"/>
          <w:sz w:val="28"/>
          <w:szCs w:val="28"/>
          <w:lang w:eastAsia="es-MX"/>
        </w:rPr>
      </w:pPr>
      <w:r w:rsidRPr="0026102A">
        <w:rPr>
          <w:rFonts w:ascii="Arial" w:hAnsi="Arial" w:cs="Arial"/>
          <w:i/>
          <w:iCs/>
          <w:sz w:val="28"/>
          <w:szCs w:val="28"/>
          <w:lang w:eastAsia="es-MX"/>
        </w:rPr>
        <w:t xml:space="preserve">La </w:t>
      </w:r>
      <w:bookmarkStart w:id="0" w:name="_Int_8QA6DhUW"/>
      <w:r w:rsidRPr="0026102A">
        <w:rPr>
          <w:rFonts w:ascii="Arial" w:hAnsi="Arial" w:cs="Arial"/>
          <w:i/>
          <w:iCs/>
          <w:sz w:val="28"/>
          <w:szCs w:val="28"/>
          <w:lang w:eastAsia="es-MX"/>
        </w:rPr>
        <w:t>Secretaria</w:t>
      </w:r>
      <w:bookmarkEnd w:id="0"/>
      <w:r w:rsidRPr="0026102A">
        <w:rPr>
          <w:rFonts w:ascii="Arial" w:hAnsi="Arial" w:cs="Arial"/>
          <w:i/>
          <w:iCs/>
          <w:sz w:val="28"/>
          <w:szCs w:val="28"/>
          <w:lang w:eastAsia="es-MX"/>
        </w:rPr>
        <w:t xml:space="preserve"> de Igualdad e Inclusión, Martha Herrera, dijo que los resultados positivos de la estrategia Hambre Cero son el resultado de acciones coordinadas, planeadas y bien pensadas.</w:t>
      </w:r>
    </w:p>
    <w:p w14:paraId="6F13EF41" w14:textId="43434B2B" w:rsidR="00F97614" w:rsidRPr="0042511C" w:rsidRDefault="00F97614" w:rsidP="0026102A">
      <w:pPr>
        <w:pStyle w:val="Sinespaciado"/>
        <w:numPr>
          <w:ilvl w:val="0"/>
          <w:numId w:val="28"/>
        </w:numPr>
        <w:jc w:val="both"/>
        <w:rPr>
          <w:rFonts w:ascii="Arial" w:hAnsi="Arial" w:cs="Arial"/>
          <w:sz w:val="28"/>
          <w:szCs w:val="28"/>
          <w:lang w:eastAsia="es-MX"/>
        </w:rPr>
      </w:pPr>
      <w:r w:rsidRPr="0042511C">
        <w:rPr>
          <w:rFonts w:ascii="Arial" w:hAnsi="Arial" w:cs="Arial"/>
          <w:i/>
          <w:iCs/>
          <w:sz w:val="28"/>
          <w:szCs w:val="28"/>
          <w:lang w:eastAsia="es-MX"/>
        </w:rPr>
        <w:t>La estrategia Hambre Cero será presentada la próxima semana en el Senado de la República.</w:t>
      </w:r>
    </w:p>
    <w:p w14:paraId="278A4597" w14:textId="77777777" w:rsidR="0042511C" w:rsidRPr="0042511C" w:rsidRDefault="0042511C" w:rsidP="0042511C">
      <w:pPr>
        <w:pStyle w:val="Sinespaciado"/>
        <w:ind w:left="720"/>
        <w:jc w:val="both"/>
        <w:rPr>
          <w:rFonts w:ascii="Arial" w:hAnsi="Arial" w:cs="Arial"/>
          <w:sz w:val="28"/>
          <w:szCs w:val="28"/>
          <w:lang w:eastAsia="es-MX"/>
        </w:rPr>
      </w:pPr>
    </w:p>
    <w:p w14:paraId="6ACE747E" w14:textId="6C712ECE" w:rsidR="00F97614" w:rsidRPr="0026102A" w:rsidRDefault="00F97614" w:rsidP="0026102A">
      <w:pPr>
        <w:pStyle w:val="Sinespaciado"/>
        <w:jc w:val="both"/>
        <w:rPr>
          <w:rFonts w:ascii="Arial" w:hAnsi="Arial" w:cs="Arial"/>
          <w:sz w:val="28"/>
          <w:szCs w:val="28"/>
          <w:lang w:eastAsia="es-MX"/>
        </w:rPr>
      </w:pPr>
      <w:r w:rsidRPr="0042511C">
        <w:rPr>
          <w:rFonts w:ascii="Arial" w:hAnsi="Arial" w:cs="Arial"/>
          <w:b/>
          <w:bCs/>
          <w:sz w:val="28"/>
          <w:szCs w:val="28"/>
          <w:lang w:eastAsia="es-MX"/>
        </w:rPr>
        <w:t>San Pedro Garza García, Nuevo León.-</w:t>
      </w:r>
      <w:r w:rsidRPr="0026102A">
        <w:rPr>
          <w:rFonts w:ascii="Arial" w:hAnsi="Arial" w:cs="Arial"/>
          <w:sz w:val="28"/>
          <w:szCs w:val="28"/>
          <w:lang w:eastAsia="es-MX"/>
        </w:rPr>
        <w:t xml:space="preserve"> Con la finalidad de seguir haciendo frente a la pobreza alimentaria en Nuevo León, la Secretaría de Igualdad e Inclusión, Cáritas de Monterrey y los Comités Técnicos de la Estrategia Hambre Cero Nuevo León</w:t>
      </w:r>
      <w:r w:rsidR="00884B3B">
        <w:rPr>
          <w:rFonts w:ascii="Arial" w:hAnsi="Arial" w:cs="Arial"/>
          <w:sz w:val="28"/>
          <w:szCs w:val="28"/>
          <w:lang w:eastAsia="es-MX"/>
        </w:rPr>
        <w:t xml:space="preserve"> </w:t>
      </w:r>
      <w:r w:rsidRPr="0026102A">
        <w:rPr>
          <w:rFonts w:ascii="Arial" w:hAnsi="Arial" w:cs="Arial"/>
          <w:sz w:val="28"/>
          <w:szCs w:val="28"/>
          <w:lang w:eastAsia="es-MX"/>
        </w:rPr>
        <w:t>presentaron los resultados de sus labores. </w:t>
      </w:r>
    </w:p>
    <w:p w14:paraId="0D57E490"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7FE8133E"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Martha Herrera, Secretaria de Igualdad e Inclusión, señaló que la reducción histórica de la pobreza alimentaria en Nuevo León es producto de la coordinación y de la planeación, pues las acciones han sido contundentes y bien pensadas, gracias a los trabajos de los comités técnicos.  </w:t>
      </w:r>
    </w:p>
    <w:p w14:paraId="053734CD"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31F158F1"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“Comienzo expresando mi reconocimiento a los avances que han tenido los comités técnicos, decir que si hoy podemos hablar de resultados contundentes en Nuevo León no es producto de la casualidad. Hemos logrado una reducción histórica de la pobreza extrema en este estado y aunque a veces nos focalizamos un poco en los números, yo quiero volver a recordar que cada uno de sus números representan a una persona”, destacó.</w:t>
      </w:r>
    </w:p>
    <w:p w14:paraId="12EDDF6F"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4AA15C8C" w14:textId="267F9A01"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xml:space="preserve">Agregó que los resultados se lograron a través de una alianza multisectorial entre </w:t>
      </w:r>
      <w:r w:rsidR="00DA42BB" w:rsidRPr="0026102A">
        <w:rPr>
          <w:rFonts w:ascii="Arial" w:hAnsi="Arial" w:cs="Arial"/>
          <w:sz w:val="28"/>
          <w:szCs w:val="28"/>
          <w:lang w:eastAsia="es-MX"/>
        </w:rPr>
        <w:t>gobierno</w:t>
      </w:r>
      <w:r w:rsidRPr="0026102A">
        <w:rPr>
          <w:rFonts w:ascii="Arial" w:hAnsi="Arial" w:cs="Arial"/>
          <w:sz w:val="28"/>
          <w:szCs w:val="28"/>
          <w:lang w:eastAsia="es-MX"/>
        </w:rPr>
        <w:t xml:space="preserve">, unidades, empresas y </w:t>
      </w:r>
      <w:r w:rsidR="00DA42BB" w:rsidRPr="0026102A">
        <w:rPr>
          <w:rFonts w:ascii="Arial" w:hAnsi="Arial" w:cs="Arial"/>
          <w:sz w:val="28"/>
          <w:szCs w:val="28"/>
          <w:lang w:eastAsia="es-MX"/>
        </w:rPr>
        <w:t>organizaciones</w:t>
      </w:r>
      <w:r w:rsidRPr="0026102A">
        <w:rPr>
          <w:rFonts w:ascii="Arial" w:hAnsi="Arial" w:cs="Arial"/>
          <w:sz w:val="28"/>
          <w:szCs w:val="28"/>
          <w:lang w:eastAsia="es-MX"/>
        </w:rPr>
        <w:t xml:space="preserve"> de la sociedad civil.</w:t>
      </w:r>
    </w:p>
    <w:p w14:paraId="2B683BAE"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lastRenderedPageBreak/>
        <w:t> </w:t>
      </w:r>
    </w:p>
    <w:p w14:paraId="58C64D5D" w14:textId="2EEF4640"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“Para nosotros</w:t>
      </w:r>
      <w:r w:rsidR="00DA42BB">
        <w:rPr>
          <w:rFonts w:ascii="Arial" w:hAnsi="Arial" w:cs="Arial"/>
          <w:sz w:val="28"/>
          <w:szCs w:val="28"/>
          <w:lang w:eastAsia="es-MX"/>
        </w:rPr>
        <w:t xml:space="preserve"> representa algo muy importante </w:t>
      </w:r>
      <w:bookmarkStart w:id="1" w:name="_GoBack"/>
      <w:bookmarkEnd w:id="1"/>
      <w:r w:rsidRPr="0026102A">
        <w:rPr>
          <w:rFonts w:ascii="Arial" w:hAnsi="Arial" w:cs="Arial"/>
          <w:sz w:val="28"/>
          <w:szCs w:val="28"/>
          <w:lang w:eastAsia="es-MX"/>
        </w:rPr>
        <w:t>porque sabemos que la estrategia Hambre Cero contribuyó ampliamente a la disminución de la pobreza alimentaria, y esto, como lo decía ahorita, no sucede por inercia, sucede porque aquí primero hay estrategia, hay planeación, porque hay datos, porque hay focalización, porque hay evaluación y porque hay decisiones que han sido bien pensadas”, señaló la Secretaria de Igualdad e Inclusión.</w:t>
      </w:r>
    </w:p>
    <w:p w14:paraId="4A92C9BE"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7C525982"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Durante su mensaje, la Secretaria Martha Herrera señaló que gracias a este proyecto se han podido recuperar más de 22 mil toneladas de alimentos y generar 823 mil nuevas piezas para consumo producidas en plantas procesadoras, evitando la emisión de 19 mil toneladas de dióxido de carbono.</w:t>
      </w:r>
    </w:p>
    <w:p w14:paraId="7E40C81C"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1649CBFE"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“Hoy más de 351 mil personas están recibiendo alimentos variados, nutritivos en sus mesas a través de esta estrategia, que representa seis veces más nuestro alcance inicial, y con ello, hemos avanzado en algo muy importante que nos topamos al inicio de esta estrategia, que es la calidad nutricional en nuestro enfoque de los primeros días de vida y atención particular en nuestros niños, en nuestras niñas, en nuestras adolescencias, que muchas de ellas se encontraban en una circunstancia de nutrición muy importante. </w:t>
      </w:r>
    </w:p>
    <w:p w14:paraId="28237F74"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74DD571C"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“Sin embargo, sabemos que el reto no es solo entregar alimentos, sino garantizar que ese apoyo sea suficiente, que sea oportuno y que sea verdaderamente transformador”, refirió Herrera. </w:t>
      </w:r>
    </w:p>
    <w:p w14:paraId="6A63C26F"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10270082"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Entre los resultados presentados por los comités se dieron detalles sobre los retos que tienen para este año y sobre las donaciones que se lograron en la entidad, por parte de productores, cadenas de servicio y particulares. </w:t>
      </w:r>
    </w:p>
    <w:p w14:paraId="434B2915"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3573EAC3"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lastRenderedPageBreak/>
        <w:t>Por su parte, Enrique Gómez Junco, presidente de la Red de Bancos de Alimentos de México (BAMX), señaló que seguirán trabajando para erradicar la pobreza alimentaria en el estado. </w:t>
      </w:r>
    </w:p>
    <w:p w14:paraId="3B021667"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5A2245E8" w14:textId="1E88C373"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“Cuando iniciamos este sueño, pues yo creo que nos tachaban de locos</w:t>
      </w:r>
      <w:r w:rsidR="00DA42BB">
        <w:rPr>
          <w:rFonts w:ascii="Arial" w:hAnsi="Arial" w:cs="Arial"/>
          <w:sz w:val="28"/>
          <w:szCs w:val="28"/>
          <w:lang w:eastAsia="es-MX"/>
        </w:rPr>
        <w:t xml:space="preserve"> </w:t>
      </w:r>
      <w:r w:rsidRPr="0026102A">
        <w:rPr>
          <w:rFonts w:ascii="Arial" w:hAnsi="Arial" w:cs="Arial"/>
          <w:sz w:val="28"/>
          <w:szCs w:val="28"/>
          <w:lang w:eastAsia="es-MX"/>
        </w:rPr>
        <w:t>de algo que es imposible y hemos demostrado cada uno de nosotros, en cada uno de los comités hemos demostrado que sí se puede, pues casi triplicaron la meta”, refirió. </w:t>
      </w:r>
    </w:p>
    <w:p w14:paraId="6FE0C2F9"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1CA4C7AA"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La estrategia Hambre Cero Nuevo León es una estrategia multisectorial, interinstitucional, transversal y sostenible alineada al Plan Estatal de Desarrollo, al Plan Estratégico del estado al 2030 y a la Agenda 2030 de la ONU, para con ello, superar la pobreza extrema alimentaria y el desperdicio de alimentos en el estado.</w:t>
      </w:r>
    </w:p>
    <w:p w14:paraId="788C8C50"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 </w:t>
      </w:r>
    </w:p>
    <w:p w14:paraId="42EFC4CF" w14:textId="77777777" w:rsidR="00F97614" w:rsidRPr="0026102A" w:rsidRDefault="00F97614" w:rsidP="0026102A">
      <w:pPr>
        <w:pStyle w:val="Sinespaciado"/>
        <w:jc w:val="both"/>
        <w:rPr>
          <w:rFonts w:ascii="Arial" w:hAnsi="Arial" w:cs="Arial"/>
          <w:sz w:val="28"/>
          <w:szCs w:val="28"/>
          <w:lang w:eastAsia="es-MX"/>
        </w:rPr>
      </w:pPr>
      <w:r w:rsidRPr="0026102A">
        <w:rPr>
          <w:rFonts w:ascii="Arial" w:hAnsi="Arial" w:cs="Arial"/>
          <w:sz w:val="28"/>
          <w:szCs w:val="28"/>
          <w:lang w:eastAsia="es-MX"/>
        </w:rPr>
        <w:t>Además, la estrategia Hambre Cero será presentada la próxima semana en el Senado de la República.</w:t>
      </w:r>
    </w:p>
    <w:p w14:paraId="78763BE5" w14:textId="154D6E57" w:rsidR="00EA29FA" w:rsidRPr="00AD43AA" w:rsidRDefault="00EA29FA" w:rsidP="00F97614">
      <w:pPr>
        <w:pStyle w:val="Sinespaciado"/>
        <w:jc w:val="center"/>
        <w:rPr>
          <w:rFonts w:ascii="Arial" w:hAnsi="Arial" w:cs="Arial"/>
          <w:sz w:val="28"/>
          <w:szCs w:val="28"/>
        </w:rPr>
      </w:pPr>
    </w:p>
    <w:sectPr w:rsidR="00EA29FA" w:rsidRPr="00AD43A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B327" w14:textId="77777777" w:rsidR="006D73CC" w:rsidRDefault="006D73CC" w:rsidP="00E83348">
      <w:r>
        <w:separator/>
      </w:r>
    </w:p>
  </w:endnote>
  <w:endnote w:type="continuationSeparator" w:id="0">
    <w:p w14:paraId="3F57AFC8" w14:textId="77777777" w:rsidR="006D73CC" w:rsidRDefault="006D73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C6ACF" w14:textId="77777777" w:rsidR="006D73CC" w:rsidRDefault="006D73CC" w:rsidP="00E83348">
      <w:r>
        <w:separator/>
      </w:r>
    </w:p>
  </w:footnote>
  <w:footnote w:type="continuationSeparator" w:id="0">
    <w:p w14:paraId="4D8FB59F" w14:textId="77777777" w:rsidR="006D73CC" w:rsidRDefault="006D73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8QA6DhUW" int2:invalidationBookmarkName="" int2:hashCode="ny7RoT2mw/7cwt" int2:id="vpNhRXvb">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2"/>
  </w:num>
  <w:num w:numId="4">
    <w:abstractNumId w:val="8"/>
  </w:num>
  <w:num w:numId="5">
    <w:abstractNumId w:val="13"/>
  </w:num>
  <w:num w:numId="6">
    <w:abstractNumId w:val="25"/>
  </w:num>
  <w:num w:numId="7">
    <w:abstractNumId w:val="18"/>
  </w:num>
  <w:num w:numId="8">
    <w:abstractNumId w:val="20"/>
  </w:num>
  <w:num w:numId="9">
    <w:abstractNumId w:val="22"/>
  </w:num>
  <w:num w:numId="10">
    <w:abstractNumId w:val="11"/>
  </w:num>
  <w:num w:numId="11">
    <w:abstractNumId w:val="17"/>
  </w:num>
  <w:num w:numId="12">
    <w:abstractNumId w:val="3"/>
  </w:num>
  <w:num w:numId="13">
    <w:abstractNumId w:val="14"/>
  </w:num>
  <w:num w:numId="14">
    <w:abstractNumId w:val="24"/>
  </w:num>
  <w:num w:numId="15">
    <w:abstractNumId w:val="23"/>
  </w:num>
  <w:num w:numId="16">
    <w:abstractNumId w:val="26"/>
  </w:num>
  <w:num w:numId="17">
    <w:abstractNumId w:val="10"/>
  </w:num>
  <w:num w:numId="18">
    <w:abstractNumId w:val="19"/>
  </w:num>
  <w:num w:numId="19">
    <w:abstractNumId w:val="6"/>
  </w:num>
  <w:num w:numId="20">
    <w:abstractNumId w:val="9"/>
  </w:num>
  <w:num w:numId="21">
    <w:abstractNumId w:val="4"/>
  </w:num>
  <w:num w:numId="22">
    <w:abstractNumId w:val="1"/>
  </w:num>
  <w:num w:numId="23">
    <w:abstractNumId w:val="2"/>
  </w:num>
  <w:num w:numId="24">
    <w:abstractNumId w:val="15"/>
  </w:num>
  <w:num w:numId="25">
    <w:abstractNumId w:val="5"/>
  </w:num>
  <w:num w:numId="26">
    <w:abstractNumId w:val="0"/>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4C"/>
    <w:rsid w:val="000E75FC"/>
    <w:rsid w:val="000E7FE2"/>
    <w:rsid w:val="000F2A3A"/>
    <w:rsid w:val="000F2EAD"/>
    <w:rsid w:val="000F3A82"/>
    <w:rsid w:val="000F5951"/>
    <w:rsid w:val="0010008A"/>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A77"/>
    <w:rsid w:val="001B58B0"/>
    <w:rsid w:val="001C09B3"/>
    <w:rsid w:val="001D42EA"/>
    <w:rsid w:val="001D763A"/>
    <w:rsid w:val="001E5D02"/>
    <w:rsid w:val="001E6B57"/>
    <w:rsid w:val="001F38DD"/>
    <w:rsid w:val="001F3B6A"/>
    <w:rsid w:val="001F5807"/>
    <w:rsid w:val="001F610B"/>
    <w:rsid w:val="001F7033"/>
    <w:rsid w:val="00201646"/>
    <w:rsid w:val="002019C5"/>
    <w:rsid w:val="00204A4A"/>
    <w:rsid w:val="00210B4B"/>
    <w:rsid w:val="00217F02"/>
    <w:rsid w:val="002209CA"/>
    <w:rsid w:val="00223741"/>
    <w:rsid w:val="00225372"/>
    <w:rsid w:val="00230706"/>
    <w:rsid w:val="00242492"/>
    <w:rsid w:val="0024607F"/>
    <w:rsid w:val="00246CC5"/>
    <w:rsid w:val="00250D2E"/>
    <w:rsid w:val="002543DD"/>
    <w:rsid w:val="0025561A"/>
    <w:rsid w:val="00257952"/>
    <w:rsid w:val="0026102A"/>
    <w:rsid w:val="00262F33"/>
    <w:rsid w:val="00265CAB"/>
    <w:rsid w:val="00295CEA"/>
    <w:rsid w:val="00297EA9"/>
    <w:rsid w:val="002A0171"/>
    <w:rsid w:val="002A60F8"/>
    <w:rsid w:val="002B15A0"/>
    <w:rsid w:val="002B2295"/>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2F55"/>
    <w:rsid w:val="00413E62"/>
    <w:rsid w:val="00423AED"/>
    <w:rsid w:val="0042511C"/>
    <w:rsid w:val="0042555F"/>
    <w:rsid w:val="00431297"/>
    <w:rsid w:val="00443F14"/>
    <w:rsid w:val="004576B5"/>
    <w:rsid w:val="00464046"/>
    <w:rsid w:val="004667B8"/>
    <w:rsid w:val="00466EC5"/>
    <w:rsid w:val="00476173"/>
    <w:rsid w:val="0048558B"/>
    <w:rsid w:val="00486C41"/>
    <w:rsid w:val="004A211E"/>
    <w:rsid w:val="004A2DF9"/>
    <w:rsid w:val="004A3C61"/>
    <w:rsid w:val="004A47CB"/>
    <w:rsid w:val="004B0C1E"/>
    <w:rsid w:val="004B100E"/>
    <w:rsid w:val="004B238A"/>
    <w:rsid w:val="004C3A80"/>
    <w:rsid w:val="004C3EBD"/>
    <w:rsid w:val="004C5098"/>
    <w:rsid w:val="004C6B3C"/>
    <w:rsid w:val="004D4501"/>
    <w:rsid w:val="004D45AF"/>
    <w:rsid w:val="004F09AE"/>
    <w:rsid w:val="004F4EEE"/>
    <w:rsid w:val="004F52E5"/>
    <w:rsid w:val="004F6F5A"/>
    <w:rsid w:val="00521626"/>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40DE"/>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09B7"/>
    <w:rsid w:val="006D4585"/>
    <w:rsid w:val="006D543A"/>
    <w:rsid w:val="006D73CC"/>
    <w:rsid w:val="006F7468"/>
    <w:rsid w:val="007023CA"/>
    <w:rsid w:val="00703B09"/>
    <w:rsid w:val="00703CAE"/>
    <w:rsid w:val="00703D40"/>
    <w:rsid w:val="00703F31"/>
    <w:rsid w:val="00706691"/>
    <w:rsid w:val="0071400C"/>
    <w:rsid w:val="007164AD"/>
    <w:rsid w:val="007212EC"/>
    <w:rsid w:val="00727B64"/>
    <w:rsid w:val="0073478E"/>
    <w:rsid w:val="00734C10"/>
    <w:rsid w:val="00742AF4"/>
    <w:rsid w:val="00743710"/>
    <w:rsid w:val="00743AD5"/>
    <w:rsid w:val="00750512"/>
    <w:rsid w:val="0076120C"/>
    <w:rsid w:val="00767E8A"/>
    <w:rsid w:val="0078005E"/>
    <w:rsid w:val="007809B4"/>
    <w:rsid w:val="00785E41"/>
    <w:rsid w:val="00792245"/>
    <w:rsid w:val="00792509"/>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4B3B"/>
    <w:rsid w:val="00885007"/>
    <w:rsid w:val="008916A8"/>
    <w:rsid w:val="008927AA"/>
    <w:rsid w:val="00894045"/>
    <w:rsid w:val="008A5F6A"/>
    <w:rsid w:val="008B1B97"/>
    <w:rsid w:val="008B362D"/>
    <w:rsid w:val="008B4159"/>
    <w:rsid w:val="008C32C7"/>
    <w:rsid w:val="008C5627"/>
    <w:rsid w:val="008C7ED4"/>
    <w:rsid w:val="008E3606"/>
    <w:rsid w:val="008F027D"/>
    <w:rsid w:val="008F0815"/>
    <w:rsid w:val="008F3ADF"/>
    <w:rsid w:val="008F7A5E"/>
    <w:rsid w:val="009019D2"/>
    <w:rsid w:val="00902F13"/>
    <w:rsid w:val="00906BB1"/>
    <w:rsid w:val="00915802"/>
    <w:rsid w:val="00942455"/>
    <w:rsid w:val="0094501D"/>
    <w:rsid w:val="00953289"/>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C3494"/>
    <w:rsid w:val="00AD06C4"/>
    <w:rsid w:val="00AD43AA"/>
    <w:rsid w:val="00AF03DD"/>
    <w:rsid w:val="00B01173"/>
    <w:rsid w:val="00B06482"/>
    <w:rsid w:val="00B07242"/>
    <w:rsid w:val="00B117E1"/>
    <w:rsid w:val="00B16EC6"/>
    <w:rsid w:val="00B20134"/>
    <w:rsid w:val="00B4275A"/>
    <w:rsid w:val="00B43473"/>
    <w:rsid w:val="00B55FD1"/>
    <w:rsid w:val="00B5605B"/>
    <w:rsid w:val="00B6419E"/>
    <w:rsid w:val="00B717D0"/>
    <w:rsid w:val="00B72928"/>
    <w:rsid w:val="00B86EA1"/>
    <w:rsid w:val="00B8793A"/>
    <w:rsid w:val="00B949B5"/>
    <w:rsid w:val="00BA2CCA"/>
    <w:rsid w:val="00BA575F"/>
    <w:rsid w:val="00BC1011"/>
    <w:rsid w:val="00BC31AB"/>
    <w:rsid w:val="00BD3EA4"/>
    <w:rsid w:val="00BD4455"/>
    <w:rsid w:val="00BD53A6"/>
    <w:rsid w:val="00BE252C"/>
    <w:rsid w:val="00BF7959"/>
    <w:rsid w:val="00C04E44"/>
    <w:rsid w:val="00C076B0"/>
    <w:rsid w:val="00C10575"/>
    <w:rsid w:val="00C147D7"/>
    <w:rsid w:val="00C15F5D"/>
    <w:rsid w:val="00C27102"/>
    <w:rsid w:val="00C27504"/>
    <w:rsid w:val="00C379E3"/>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B4147"/>
    <w:rsid w:val="00CD5508"/>
    <w:rsid w:val="00CD5526"/>
    <w:rsid w:val="00CD6584"/>
    <w:rsid w:val="00CE6E12"/>
    <w:rsid w:val="00CF3696"/>
    <w:rsid w:val="00CF44B7"/>
    <w:rsid w:val="00D07965"/>
    <w:rsid w:val="00D10C9E"/>
    <w:rsid w:val="00D10FF3"/>
    <w:rsid w:val="00D14E01"/>
    <w:rsid w:val="00D23131"/>
    <w:rsid w:val="00D24196"/>
    <w:rsid w:val="00D30B6F"/>
    <w:rsid w:val="00D30C10"/>
    <w:rsid w:val="00D44F64"/>
    <w:rsid w:val="00D45A8D"/>
    <w:rsid w:val="00D55BB8"/>
    <w:rsid w:val="00D562B6"/>
    <w:rsid w:val="00D57C7E"/>
    <w:rsid w:val="00D66541"/>
    <w:rsid w:val="00D66BFF"/>
    <w:rsid w:val="00D72585"/>
    <w:rsid w:val="00D73C4C"/>
    <w:rsid w:val="00D80702"/>
    <w:rsid w:val="00D82375"/>
    <w:rsid w:val="00D84456"/>
    <w:rsid w:val="00D85430"/>
    <w:rsid w:val="00D9312F"/>
    <w:rsid w:val="00D931E0"/>
    <w:rsid w:val="00D965BD"/>
    <w:rsid w:val="00D97DD3"/>
    <w:rsid w:val="00DA42BB"/>
    <w:rsid w:val="00DB017A"/>
    <w:rsid w:val="00DC11C2"/>
    <w:rsid w:val="00DC2841"/>
    <w:rsid w:val="00DC39E5"/>
    <w:rsid w:val="00DD529F"/>
    <w:rsid w:val="00DD570D"/>
    <w:rsid w:val="00DD7C34"/>
    <w:rsid w:val="00DE18D3"/>
    <w:rsid w:val="00DF0FC2"/>
    <w:rsid w:val="00DF16D9"/>
    <w:rsid w:val="00DF19F0"/>
    <w:rsid w:val="00DF2CC1"/>
    <w:rsid w:val="00DF5ACB"/>
    <w:rsid w:val="00DF6142"/>
    <w:rsid w:val="00E04F68"/>
    <w:rsid w:val="00E06CC7"/>
    <w:rsid w:val="00E10C35"/>
    <w:rsid w:val="00E14764"/>
    <w:rsid w:val="00E17D92"/>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23455"/>
    <w:rsid w:val="00F27183"/>
    <w:rsid w:val="00F30475"/>
    <w:rsid w:val="00F4034B"/>
    <w:rsid w:val="00F5143F"/>
    <w:rsid w:val="00F57F4B"/>
    <w:rsid w:val="00F7066A"/>
    <w:rsid w:val="00F70DFF"/>
    <w:rsid w:val="00F739EA"/>
    <w:rsid w:val="00F7418C"/>
    <w:rsid w:val="00F75DE7"/>
    <w:rsid w:val="00F86915"/>
    <w:rsid w:val="00F97614"/>
    <w:rsid w:val="00F97C2A"/>
    <w:rsid w:val="00FA078D"/>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DB63-C3C9-4ADA-9B00-8AB5D732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2026-03-14T21:00:00Z</dcterms:created>
  <dcterms:modified xsi:type="dcterms:W3CDTF">2026-03-14T21:00:00Z</dcterms:modified>
</cp:coreProperties>
</file>