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F1B" w:rsidRDefault="00802B73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CP/1788/2025</w:t>
      </w:r>
    </w:p>
    <w:p w:rsidR="009E4F1B" w:rsidRDefault="00802B73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29 de diciembre de 2025</w:t>
      </w:r>
    </w:p>
    <w:p w:rsidR="009E4F1B" w:rsidRDefault="00802B73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9E4F1B" w:rsidRDefault="00802B73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BRINDA IGUALDAD E INCLUSIÓN ATENCIÓN A 1.7 MILLONES DE PERSONAS A TRAVÉS DE ESTACIONES DE SERVICIO PÚBLICO EN 2025</w:t>
      </w:r>
    </w:p>
    <w:p w:rsidR="009E4F1B" w:rsidRDefault="00802B73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9E4F1B" w:rsidRDefault="00802B73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• Durante el año, la Secretaría de Igualdad e Inclusión ha realizado 289 Estaciones de Servicio Público.</w:t>
      </w:r>
    </w:p>
    <w:p w:rsidR="009E4F1B" w:rsidRDefault="00802B73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• Con este tipo de actividades se ha atendido a 1.7 millones de personas en 2025.</w:t>
      </w:r>
    </w:p>
    <w:p w:rsidR="009E4F1B" w:rsidRDefault="00802B73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• Desde el inicio de la administración, la Secretaría ha realizado mi</w:t>
      </w:r>
      <w:r>
        <w:rPr>
          <w:rFonts w:ascii="Arial" w:eastAsia="Arial" w:hAnsi="Arial" w:cs="Arial"/>
          <w:i/>
          <w:iCs/>
          <w:sz w:val="22"/>
          <w:szCs w:val="22"/>
        </w:rPr>
        <w:t>l 100 Estaciones de Servicio Público.</w:t>
      </w:r>
    </w:p>
    <w:p w:rsidR="009E4F1B" w:rsidRDefault="009E4F1B">
      <w:pPr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9E4F1B" w:rsidRDefault="009E4F1B">
      <w:pPr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9E4F1B" w:rsidRDefault="00802B73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Monterrey, Nuevo León. –</w:t>
      </w:r>
      <w:r>
        <w:rPr>
          <w:rFonts w:ascii="Arial" w:eastAsia="Arial" w:hAnsi="Arial" w:cs="Arial"/>
          <w:sz w:val="28"/>
          <w:szCs w:val="28"/>
        </w:rPr>
        <w:t>La Secretaría de Igualdad e Inclusión, encabezada por Martha Herrera, realizó 289 Estaciones de Servicio Público durante 2025.</w:t>
      </w:r>
    </w:p>
    <w:p w:rsidR="009E4F1B" w:rsidRDefault="00802B73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9E4F1B" w:rsidRDefault="00802B73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 través de las Estaciones de Servicio Público y Estación de At</w:t>
      </w:r>
      <w:r>
        <w:rPr>
          <w:rFonts w:ascii="Arial" w:eastAsia="Arial" w:hAnsi="Arial" w:cs="Arial"/>
          <w:sz w:val="28"/>
          <w:szCs w:val="28"/>
        </w:rPr>
        <w:t xml:space="preserve">ención Comunitaria de la Nueva Ruta, se atendieron 1.7 millones de </w:t>
      </w:r>
      <w:proofErr w:type="gramStart"/>
      <w:r>
        <w:rPr>
          <w:rFonts w:ascii="Arial" w:eastAsia="Arial" w:hAnsi="Arial" w:cs="Arial"/>
          <w:sz w:val="28"/>
          <w:szCs w:val="28"/>
        </w:rPr>
        <w:t>personas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.  </w:t>
      </w:r>
    </w:p>
    <w:p w:rsidR="009E4F1B" w:rsidRDefault="00802B73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Durante 2025 se benefició a más de 127 mil personas a través  de programas sociales y fueron otorgados más de 252 mil servicios.</w:t>
      </w:r>
    </w:p>
    <w:p w:rsidR="009E4F1B" w:rsidRDefault="00802B73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 través de los eventos realizados por la Secret</w:t>
      </w:r>
      <w:r>
        <w:rPr>
          <w:rFonts w:ascii="Arial" w:eastAsia="Arial" w:hAnsi="Arial" w:cs="Arial"/>
          <w:sz w:val="28"/>
          <w:szCs w:val="28"/>
        </w:rPr>
        <w:t xml:space="preserve">aría de Igualdad e Inclusión 1.2 millones de personas fueron afiliadas a la tarjeta Cuidar tu Salud. </w:t>
      </w:r>
    </w:p>
    <w:p w:rsidR="009E4F1B" w:rsidRDefault="00802B73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En apoyo a las personas de los 51 municipios de Nuevo León, en el año se entregaron 10 mil 200 lentes y 3 mil 90 aparatos auditivos.</w:t>
      </w:r>
    </w:p>
    <w:p w:rsidR="009E4F1B" w:rsidRDefault="00802B73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Durante las estacione</w:t>
      </w:r>
      <w:r>
        <w:rPr>
          <w:rFonts w:ascii="Arial" w:eastAsia="Arial" w:hAnsi="Arial" w:cs="Arial"/>
          <w:sz w:val="28"/>
          <w:szCs w:val="28"/>
        </w:rPr>
        <w:t>s, las personas tienen acceso a la inscripción a los programas de la Secretaría de Igualdad e Inclusión, Hambre Cero, Impulso a Cuidadoras, Incluir para Ser Iguales, entre otros.</w:t>
      </w:r>
    </w:p>
    <w:p w:rsidR="009E4F1B" w:rsidRDefault="00802B73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Estación de Servicio Público es una estrategia diseñada bajo un enfoque de</w:t>
      </w:r>
      <w:r>
        <w:rPr>
          <w:rFonts w:ascii="Arial" w:eastAsia="Arial" w:hAnsi="Arial" w:cs="Arial"/>
          <w:sz w:val="28"/>
          <w:szCs w:val="28"/>
        </w:rPr>
        <w:t xml:space="preserve"> accesibilidad, inclusión y atención comunitaria, que integra la oferta de servicios de los tres niveles de gobierno, organizaciones civiles y sector privado. </w:t>
      </w:r>
    </w:p>
    <w:p w:rsidR="009E4F1B" w:rsidRDefault="009E4F1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1" w:name="_heading=h.gtszjm17t13x" w:colFirst="0" w:colLast="0"/>
      <w:bookmarkEnd w:id="1"/>
    </w:p>
    <w:p w:rsidR="009E4F1B" w:rsidRDefault="00802B73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Su objetivo de las estaciones es brindar soluciones concretas para las comunidades y poner un piso parejo con oportunidades para todas las personas. </w:t>
      </w:r>
    </w:p>
    <w:p w:rsidR="009E4F1B" w:rsidRDefault="009E4F1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2" w:name="_heading=h.s6bft17popnx" w:colFirst="0" w:colLast="0"/>
      <w:bookmarkEnd w:id="2"/>
    </w:p>
    <w:p w:rsidR="009E4F1B" w:rsidRDefault="00802B73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Va Entre los servicios ofrecidos destacaron atención médica, optometría con entrega de lentes sin costo, </w:t>
      </w:r>
      <w:r>
        <w:rPr>
          <w:rFonts w:ascii="Arial" w:eastAsia="Arial" w:hAnsi="Arial" w:cs="Arial"/>
          <w:sz w:val="28"/>
          <w:szCs w:val="28"/>
        </w:rPr>
        <w:t>asesoría legal, servicios para personas con discapacidad, orientación sobre apoyos económicos, programas alimentarios y más.</w:t>
      </w:r>
    </w:p>
    <w:p w:rsidR="009E4F1B" w:rsidRDefault="00802B73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9E4F1B" w:rsidRDefault="00802B73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9E4F1B" w:rsidRDefault="00802B73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9E4F1B" w:rsidRDefault="009E4F1B">
      <w:pPr>
        <w:jc w:val="both"/>
        <w:rPr>
          <w:rFonts w:ascii="Arial" w:eastAsia="Arial" w:hAnsi="Arial" w:cs="Arial"/>
          <w:sz w:val="28"/>
          <w:szCs w:val="28"/>
        </w:rPr>
      </w:pPr>
      <w:bookmarkStart w:id="3" w:name="_heading=h.183tej6vc79p" w:colFirst="0" w:colLast="0"/>
      <w:bookmarkEnd w:id="3"/>
    </w:p>
    <w:sectPr w:rsidR="009E4F1B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B73" w:rsidRDefault="00802B73">
      <w:r>
        <w:separator/>
      </w:r>
    </w:p>
  </w:endnote>
  <w:endnote w:type="continuationSeparator" w:id="0">
    <w:p w:rsidR="00802B73" w:rsidRDefault="00802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5740A89-421A-4A7A-B3E1-3C271A30CB4B}"/>
    <w:embedBold r:id="rId2" w:fontKey="{2636BA0E-EC73-4784-89B2-812C209C02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44DE67E-BD37-4C96-B64A-AF45D9E5DF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7F734D3-7118-4A88-ADA3-B5EF8C1764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F1B" w:rsidRDefault="00802B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-1142995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E4F1B" w:rsidRDefault="009E4F1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9E4F1B" w:rsidRDefault="009E4F1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B73" w:rsidRDefault="00802B73">
      <w:r>
        <w:separator/>
      </w:r>
    </w:p>
  </w:footnote>
  <w:footnote w:type="continuationSeparator" w:id="0">
    <w:p w:rsidR="00802B73" w:rsidRDefault="00802B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F1B" w:rsidRDefault="00802B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-1151886</wp:posOffset>
          </wp:positionH>
          <wp:positionV relativeFrom="paragraph">
            <wp:posOffset>-1170301</wp:posOffset>
          </wp:positionV>
          <wp:extent cx="7792278" cy="12834818"/>
          <wp:effectExtent l="0" t="0" r="0" b="0"/>
          <wp:wrapNone/>
          <wp:docPr id="2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F1B"/>
    <w:rsid w:val="00802B73"/>
    <w:rsid w:val="009E4F1B"/>
    <w:rsid w:val="00D8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942BA7-F827-4AB6-8B56-046FF1A61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ymvygtJMO68JeS8U+nTv4TylYQ==">CgMxLjAyDmguMTgzdGVqNnZjNzlwMg5oLjE4M3RlajZ2Yzc5cDIOaC4xODN0ZWo2dmM3OXAyDmguMTgzdGVqNnZjNzlwMg5oLjE4M3RlajZ2Yzc5cDIOaC4xODN0ZWo2dmM3OXAyDmguMTgzdGVqNnZjNzlwMg5oLjE4M3RlajZ2Yzc5cDIOaC5ndHN6am0xN3QxM3gyDmguMTgzdGVqNnZjNzlwMg5oLnM2YmZ0MTdwb3BueDIOaC4xODN0ZWo2dmM3OXAyDmguMTgzdGVqNnZjNzlwMg5oLjE4M3RlajZ2Yzc5cDIOaC4xODN0ZWo2dmM3OXAyDmguMTgzdGVqNnZjNzlwOAByITFDT0oxcG9QU0p6cUdKaUt1QU55VTItZUlZMVJGdHRR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Prensa</cp:lastModifiedBy>
  <cp:revision>2</cp:revision>
  <dcterms:created xsi:type="dcterms:W3CDTF">2025-12-30T16:13:00Z</dcterms:created>
  <dcterms:modified xsi:type="dcterms:W3CDTF">2025-12-30T16:13:00Z</dcterms:modified>
</cp:coreProperties>
</file>