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DD0" w:rsidRDefault="00A71521">
      <w:pPr>
        <w:jc w:val="right"/>
        <w:rPr>
          <w:rFonts w:ascii="Arial" w:eastAsia="Arial" w:hAnsi="Arial" w:cs="Arial"/>
          <w:b/>
          <w:sz w:val="22"/>
          <w:szCs w:val="22"/>
        </w:rPr>
      </w:pPr>
      <w:bookmarkStart w:id="0" w:name="_GoBack"/>
      <w:bookmarkEnd w:id="0"/>
      <w:r>
        <w:rPr>
          <w:rFonts w:ascii="Arial" w:eastAsia="Arial" w:hAnsi="Arial" w:cs="Arial"/>
          <w:b/>
          <w:sz w:val="22"/>
          <w:szCs w:val="22"/>
        </w:rPr>
        <w:t>CP/0512/2025</w:t>
      </w:r>
    </w:p>
    <w:p w:rsidR="00D95DD0" w:rsidRDefault="00A71521">
      <w:pPr>
        <w:jc w:val="right"/>
        <w:rPr>
          <w:rFonts w:ascii="Arial" w:eastAsia="Arial" w:hAnsi="Arial" w:cs="Arial"/>
          <w:sz w:val="22"/>
          <w:szCs w:val="22"/>
        </w:rPr>
      </w:pPr>
      <w:r>
        <w:rPr>
          <w:rFonts w:ascii="Arial" w:eastAsia="Arial" w:hAnsi="Arial" w:cs="Arial"/>
          <w:sz w:val="22"/>
          <w:szCs w:val="22"/>
        </w:rPr>
        <w:t>23 de abril de 2025</w:t>
      </w:r>
    </w:p>
    <w:p w:rsidR="00D95DD0" w:rsidRDefault="00A71521">
      <w:pPr>
        <w:jc w:val="center"/>
        <w:rPr>
          <w:rFonts w:ascii="Arial" w:eastAsia="Arial" w:hAnsi="Arial" w:cs="Arial"/>
          <w:b/>
          <w:sz w:val="28"/>
          <w:szCs w:val="28"/>
        </w:rPr>
      </w:pPr>
      <w:r>
        <w:rPr>
          <w:rFonts w:ascii="Arial" w:eastAsia="Arial" w:hAnsi="Arial" w:cs="Arial"/>
          <w:b/>
          <w:sz w:val="28"/>
          <w:szCs w:val="28"/>
        </w:rPr>
        <w:t xml:space="preserve">  </w:t>
      </w:r>
    </w:p>
    <w:p w:rsidR="00D95DD0" w:rsidRDefault="00A71521">
      <w:pPr>
        <w:jc w:val="center"/>
        <w:rPr>
          <w:rFonts w:ascii="Arial" w:eastAsia="Arial" w:hAnsi="Arial" w:cs="Arial"/>
          <w:b/>
          <w:sz w:val="28"/>
          <w:szCs w:val="28"/>
        </w:rPr>
      </w:pPr>
      <w:r>
        <w:rPr>
          <w:rFonts w:ascii="Arial" w:eastAsia="Arial" w:hAnsi="Arial" w:cs="Arial"/>
          <w:b/>
          <w:sz w:val="28"/>
          <w:szCs w:val="28"/>
        </w:rPr>
        <w:t>EQUIPO DE FUTBOL DE CENTROS COMUNITARIOS LOGRA SUBCAMPEONATO EN ESPAÑA</w:t>
      </w:r>
    </w:p>
    <w:p w:rsidR="00D95DD0" w:rsidRDefault="00A71521">
      <w:pPr>
        <w:jc w:val="center"/>
        <w:rPr>
          <w:rFonts w:ascii="Arial" w:eastAsia="Arial" w:hAnsi="Arial" w:cs="Arial"/>
          <w:i/>
          <w:sz w:val="22"/>
          <w:szCs w:val="22"/>
        </w:rPr>
      </w:pPr>
      <w:r>
        <w:rPr>
          <w:rFonts w:ascii="Arial" w:eastAsia="Arial" w:hAnsi="Arial" w:cs="Arial"/>
          <w:b/>
          <w:sz w:val="28"/>
          <w:szCs w:val="28"/>
        </w:rPr>
        <w:t xml:space="preserve"> </w:t>
      </w:r>
    </w:p>
    <w:p w:rsidR="00D95DD0" w:rsidRDefault="00A71521" w:rsidP="00A71521">
      <w:pPr>
        <w:rPr>
          <w:rFonts w:ascii="Arial" w:eastAsia="Arial" w:hAnsi="Arial" w:cs="Arial"/>
          <w:i/>
          <w:sz w:val="22"/>
          <w:szCs w:val="22"/>
        </w:rPr>
      </w:pPr>
      <w:r>
        <w:rPr>
          <w:rFonts w:ascii="Arial" w:eastAsia="Arial" w:hAnsi="Arial" w:cs="Arial"/>
          <w:i/>
          <w:sz w:val="22"/>
          <w:szCs w:val="22"/>
        </w:rPr>
        <w:t xml:space="preserve"> •  El equipo de futbol de Centros Comunitarios se enfrentó a países como Alemania, Colombia, Canadá, Singapur, Estados Unidos, Austria y Suecia.</w:t>
      </w:r>
    </w:p>
    <w:p w:rsidR="00D95DD0" w:rsidRDefault="00D95DD0" w:rsidP="00A71521">
      <w:pPr>
        <w:rPr>
          <w:rFonts w:ascii="Arial" w:eastAsia="Arial" w:hAnsi="Arial" w:cs="Arial"/>
          <w:i/>
          <w:sz w:val="22"/>
          <w:szCs w:val="22"/>
        </w:rPr>
      </w:pPr>
    </w:p>
    <w:p w:rsidR="00D95DD0" w:rsidRDefault="00A71521" w:rsidP="00A71521">
      <w:pPr>
        <w:rPr>
          <w:rFonts w:ascii="Arial" w:eastAsia="Arial" w:hAnsi="Arial" w:cs="Arial"/>
          <w:i/>
          <w:sz w:val="22"/>
          <w:szCs w:val="22"/>
        </w:rPr>
      </w:pPr>
      <w:r>
        <w:rPr>
          <w:rFonts w:ascii="Arial" w:eastAsia="Arial" w:hAnsi="Arial" w:cs="Arial"/>
          <w:i/>
          <w:sz w:val="22"/>
          <w:szCs w:val="22"/>
        </w:rPr>
        <w:t>•Por  tercer año consecutivo el equipo de Nuevo León participó en el torneo amistoso realizado en España.</w:t>
      </w:r>
    </w:p>
    <w:p w:rsidR="00D95DD0" w:rsidRDefault="00A71521" w:rsidP="00A71521">
      <w:pPr>
        <w:spacing w:before="240" w:after="240"/>
        <w:rPr>
          <w:rFonts w:ascii="Arial" w:eastAsia="Arial" w:hAnsi="Arial" w:cs="Arial"/>
          <w:i/>
          <w:sz w:val="22"/>
          <w:szCs w:val="22"/>
        </w:rPr>
      </w:pPr>
      <w:r>
        <w:rPr>
          <w:rFonts w:ascii="Arial" w:eastAsia="Arial" w:hAnsi="Arial" w:cs="Arial"/>
          <w:i/>
          <w:sz w:val="22"/>
          <w:szCs w:val="22"/>
        </w:rPr>
        <w:t>• La final la disputó con el equipo Alemania, logrando mantener el Subcampeonato.</w:t>
      </w:r>
    </w:p>
    <w:p w:rsidR="00D95DD0" w:rsidRDefault="00A71521" w:rsidP="00A71521">
      <w:pPr>
        <w:jc w:val="both"/>
        <w:rPr>
          <w:rFonts w:ascii="Arial" w:eastAsia="Arial" w:hAnsi="Arial" w:cs="Arial"/>
          <w:sz w:val="28"/>
          <w:szCs w:val="28"/>
        </w:rPr>
      </w:pPr>
      <w:r>
        <w:rPr>
          <w:rFonts w:ascii="Arial" w:eastAsia="Arial" w:hAnsi="Arial" w:cs="Arial"/>
          <w:b/>
          <w:sz w:val="28"/>
          <w:szCs w:val="28"/>
        </w:rPr>
        <w:t>Madrid, España.-</w:t>
      </w:r>
      <w:r>
        <w:rPr>
          <w:rFonts w:ascii="Arial" w:eastAsia="Arial" w:hAnsi="Arial" w:cs="Arial"/>
          <w:sz w:val="28"/>
          <w:szCs w:val="28"/>
        </w:rPr>
        <w:t xml:space="preserve"> El equipo de futbol de Centros Comunitarios de la Secretaría de Igualdad e Inclusión logró el subcampeonato en un torneo internacional realizado en España. </w:t>
      </w:r>
    </w:p>
    <w:p w:rsidR="00A71521" w:rsidRDefault="00A71521">
      <w:pPr>
        <w:spacing w:before="240" w:after="240"/>
        <w:jc w:val="both"/>
        <w:rPr>
          <w:rFonts w:ascii="Arial" w:eastAsia="Arial" w:hAnsi="Arial" w:cs="Arial"/>
          <w:sz w:val="28"/>
          <w:szCs w:val="28"/>
        </w:rPr>
      </w:pPr>
      <w:r>
        <w:rPr>
          <w:rFonts w:ascii="Arial" w:eastAsia="Arial" w:hAnsi="Arial" w:cs="Arial"/>
          <w:sz w:val="28"/>
          <w:szCs w:val="28"/>
        </w:rPr>
        <w:t>El equipo integrado por 12 adolescentes -dos mujeres y 10 hombres- en la capital española, logrando anotar un total de 31 goles y recibir solo uno en contra.</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 xml:space="preserve">“En Nuevo León estamos muy orgullosas y orgullosos de ustedes. Muchas felicidades chavas y chavos, sigan soñando en grande y cuentan siempre con el Gobierno del Estado”, expresó la Secretaria Martha Herrera.  </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 xml:space="preserve">El equipo representativo de Centros Comunitarios se enfrentó a países como Alemania, Colombia, Canadá, Singapur, Estados Unidos, Austria y Suecia. </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En la primera jornada que se realizó el 15 de abril, el equipo de Nuevo León, logró vencer a Singapur (5-0 goles); Canadá (5-0 goles) y Colombia (3-0 goles) con goles de Alexander, Carlos, Nano, Santiago, Ángel (Pacho), Miguel y Fátima, la primera mujer en anotar un gol en tres años de participación en un torneo internacional.</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lastRenderedPageBreak/>
        <w:t xml:space="preserve"> </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 xml:space="preserve">En la segunda jornada el equipo mixto de futbol de Centros Comunitarios de la SII, venció los países de Alemania (5-1) y Estados Unidos (2-0) con goles de Fátima, Pacho, Carlos, José Luis y Miguel, manteniéndose invictos. </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 xml:space="preserve">En cuartos de final se enfrentó a D-A-CH; equipo integrado por Alemania, Austria y Suecia a quienes venció 4 goles a 0. En  semifinales fue contra Estados Unidos, logrando vencer al vecino país con 3 goles contra 0, de Pacho, José Luis y Santiago. </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 xml:space="preserve">La final la disputó con Alemania, quedando Subcampeón del torneo amistoso internacional realizado en España. </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Los adolescentes que integran el equipo representativo de Centros Comunitarios de la SII, pertenecen a los Centros Comunitarios Santa Rosa (Apodaca); Valle Soleado (Guadalupe)</w:t>
      </w:r>
      <w:proofErr w:type="gramStart"/>
      <w:r>
        <w:rPr>
          <w:rFonts w:ascii="Arial" w:eastAsia="Arial" w:hAnsi="Arial" w:cs="Arial"/>
          <w:sz w:val="28"/>
          <w:szCs w:val="28"/>
        </w:rPr>
        <w:t>;Independencia</w:t>
      </w:r>
      <w:proofErr w:type="gramEnd"/>
      <w:r>
        <w:rPr>
          <w:rFonts w:ascii="Arial" w:eastAsia="Arial" w:hAnsi="Arial" w:cs="Arial"/>
          <w:sz w:val="28"/>
          <w:szCs w:val="28"/>
        </w:rPr>
        <w:t xml:space="preserve"> y Revolución Proletaria (Monterrey); Zuazua (Zuazua); Fernando </w:t>
      </w:r>
      <w:proofErr w:type="spellStart"/>
      <w:r>
        <w:rPr>
          <w:rFonts w:ascii="Arial" w:eastAsia="Arial" w:hAnsi="Arial" w:cs="Arial"/>
          <w:sz w:val="28"/>
          <w:szCs w:val="28"/>
        </w:rPr>
        <w:t>Amilpa</w:t>
      </w:r>
      <w:proofErr w:type="spellEnd"/>
      <w:r>
        <w:rPr>
          <w:rFonts w:ascii="Arial" w:eastAsia="Arial" w:hAnsi="Arial" w:cs="Arial"/>
          <w:sz w:val="28"/>
          <w:szCs w:val="28"/>
        </w:rPr>
        <w:t xml:space="preserve"> (Escobedo) y Monte </w:t>
      </w:r>
      <w:proofErr w:type="spellStart"/>
      <w:r>
        <w:rPr>
          <w:rFonts w:ascii="Arial" w:eastAsia="Arial" w:hAnsi="Arial" w:cs="Arial"/>
          <w:sz w:val="28"/>
          <w:szCs w:val="28"/>
        </w:rPr>
        <w:t>Kristal</w:t>
      </w:r>
      <w:proofErr w:type="spellEnd"/>
      <w:r>
        <w:rPr>
          <w:rFonts w:ascii="Arial" w:eastAsia="Arial" w:hAnsi="Arial" w:cs="Arial"/>
          <w:sz w:val="28"/>
          <w:szCs w:val="28"/>
        </w:rPr>
        <w:t xml:space="preserve"> (Juárez). </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 xml:space="preserve">En la actual administración el deporte social ha tenido un desarrollo importante con campeonatos y subcampeonatos internacionales en futbol, así como la participación como entidad deportiva en la Olimpiada Estatal 2024 en la que se obtuvieron 37 medallas de oro, plata y bronce; además de contar con  campeones de los juegos panamericanos, la Olimpiada Nacional,  haciendo que los Centros Comunitarios se conviertan en semillero de atletas de alto rendimiento. </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Este es el tercer año consecutivo que un equipo de Nuevo León participa en una justa internacional en España, el primero de ellos en 2023 logrando el campeonato, en el 2024 con el subcampeonato y este 2025, manteniendo el subcampeonato, en un encuentro en el que las y los adolescentes salieron a la cancha a dar su mayor esfuerzo.</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lastRenderedPageBreak/>
        <w:t xml:space="preserve"> </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 xml:space="preserve"> </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El equipo mixto de futbol de Centros Comunitarios está integrado por:</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 xml:space="preserve"> </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1. Carlos Andrés Morales Hernández, CC Independencia</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2. Miguel Ángel Librado Vallejo, CC Revolución Proletaria</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3. Ángel Alejandro Sánchez Rodríguez, CC Salinas Victoria</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4. Santiago Sánchez Chávez, CC San Bernabé</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5. Dylan Said López González, CC, Independencia</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 xml:space="preserve">6. Alexander </w:t>
      </w:r>
      <w:proofErr w:type="spellStart"/>
      <w:r>
        <w:rPr>
          <w:rFonts w:ascii="Arial" w:eastAsia="Arial" w:hAnsi="Arial" w:cs="Arial"/>
          <w:sz w:val="28"/>
          <w:szCs w:val="28"/>
        </w:rPr>
        <w:t>Yerath</w:t>
      </w:r>
      <w:proofErr w:type="spellEnd"/>
      <w:r>
        <w:rPr>
          <w:rFonts w:ascii="Arial" w:eastAsia="Arial" w:hAnsi="Arial" w:cs="Arial"/>
          <w:sz w:val="28"/>
          <w:szCs w:val="28"/>
        </w:rPr>
        <w:t xml:space="preserve"> Montañez Martínez, CC Revolución Proletaria</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7. Fátima Monserrat Vázquez González, CC Valle Soleado</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 xml:space="preserve">8. </w:t>
      </w:r>
      <w:proofErr w:type="spellStart"/>
      <w:r>
        <w:rPr>
          <w:rFonts w:ascii="Arial" w:eastAsia="Arial" w:hAnsi="Arial" w:cs="Arial"/>
          <w:sz w:val="28"/>
          <w:szCs w:val="28"/>
        </w:rPr>
        <w:t>Yatziri</w:t>
      </w:r>
      <w:proofErr w:type="spellEnd"/>
      <w:r>
        <w:rPr>
          <w:rFonts w:ascii="Arial" w:eastAsia="Arial" w:hAnsi="Arial" w:cs="Arial"/>
          <w:sz w:val="28"/>
          <w:szCs w:val="28"/>
        </w:rPr>
        <w:t xml:space="preserve"> Elizabeth Tovar Luna, CC Valle Soleado</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9. José Luis Almanza Ibarra, CC General Zuazua</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10. Emiliano Rubio Palma, CC Prados de Santa Rosa</w:t>
      </w:r>
    </w:p>
    <w:p w:rsidR="00D95DD0" w:rsidRDefault="00A71521">
      <w:pPr>
        <w:spacing w:before="240" w:after="240"/>
        <w:jc w:val="both"/>
        <w:rPr>
          <w:rFonts w:ascii="Arial" w:eastAsia="Arial" w:hAnsi="Arial" w:cs="Arial"/>
          <w:sz w:val="28"/>
          <w:szCs w:val="28"/>
        </w:rPr>
      </w:pPr>
      <w:r>
        <w:rPr>
          <w:rFonts w:ascii="Arial" w:eastAsia="Arial" w:hAnsi="Arial" w:cs="Arial"/>
          <w:sz w:val="28"/>
          <w:szCs w:val="28"/>
        </w:rPr>
        <w:t>11. Alexis Fuentes Reséndiz, CC General Zuazua</w:t>
      </w:r>
    </w:p>
    <w:p w:rsidR="00D95DD0" w:rsidRDefault="00A71521">
      <w:pPr>
        <w:spacing w:before="240" w:after="240"/>
        <w:jc w:val="both"/>
        <w:rPr>
          <w:rFonts w:ascii="Arial" w:eastAsia="Arial" w:hAnsi="Arial" w:cs="Arial"/>
          <w:sz w:val="28"/>
          <w:szCs w:val="28"/>
        </w:rPr>
      </w:pPr>
      <w:bookmarkStart w:id="1" w:name="_heading=h.gjdgxs" w:colFirst="0" w:colLast="0"/>
      <w:bookmarkEnd w:id="1"/>
      <w:r>
        <w:rPr>
          <w:rFonts w:ascii="Arial" w:eastAsia="Arial" w:hAnsi="Arial" w:cs="Arial"/>
          <w:sz w:val="28"/>
          <w:szCs w:val="28"/>
        </w:rPr>
        <w:t xml:space="preserve">12. José Alfredo Gómez Torres, CC Monte </w:t>
      </w:r>
      <w:proofErr w:type="spellStart"/>
      <w:r>
        <w:rPr>
          <w:rFonts w:ascii="Arial" w:eastAsia="Arial" w:hAnsi="Arial" w:cs="Arial"/>
          <w:sz w:val="28"/>
          <w:szCs w:val="28"/>
        </w:rPr>
        <w:t>Kristal</w:t>
      </w:r>
      <w:proofErr w:type="spellEnd"/>
    </w:p>
    <w:p w:rsidR="00D95DD0" w:rsidRDefault="00D95DD0">
      <w:pPr>
        <w:jc w:val="both"/>
        <w:rPr>
          <w:rFonts w:ascii="Arial" w:eastAsia="Arial" w:hAnsi="Arial" w:cs="Arial"/>
          <w:sz w:val="28"/>
          <w:szCs w:val="28"/>
        </w:rPr>
      </w:pPr>
      <w:bookmarkStart w:id="2" w:name="_heading=h.fhvbmk3q3g3f" w:colFirst="0" w:colLast="0"/>
      <w:bookmarkEnd w:id="2"/>
    </w:p>
    <w:sectPr w:rsidR="00D95DD0">
      <w:headerReference w:type="default" r:id="rId7"/>
      <w:footerReference w:type="default" r:id="rId8"/>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0C2" w:rsidRDefault="00A71521">
      <w:r>
        <w:separator/>
      </w:r>
    </w:p>
  </w:endnote>
  <w:endnote w:type="continuationSeparator" w:id="0">
    <w:p w:rsidR="006D60C2" w:rsidRDefault="00A7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D0" w:rsidRDefault="00A71521">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-1142993</wp:posOffset>
          </wp:positionH>
          <wp:positionV relativeFrom="paragraph">
            <wp:posOffset>32384</wp:posOffset>
          </wp:positionV>
          <wp:extent cx="7783830" cy="1337945"/>
          <wp:effectExtent l="0" t="0" r="0" b="0"/>
          <wp:wrapNone/>
          <wp:docPr id="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D95DD0" w:rsidRDefault="00D95DD0">
    <w:pPr>
      <w:pBdr>
        <w:top w:val="nil"/>
        <w:left w:val="nil"/>
        <w:bottom w:val="nil"/>
        <w:right w:val="nil"/>
        <w:between w:val="nil"/>
      </w:pBdr>
      <w:tabs>
        <w:tab w:val="center" w:pos="4320"/>
        <w:tab w:val="right" w:pos="8640"/>
      </w:tabs>
      <w:rPr>
        <w:color w:val="000000"/>
      </w:rPr>
    </w:pPr>
  </w:p>
  <w:p w:rsidR="00D95DD0" w:rsidRDefault="00D95DD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0C2" w:rsidRDefault="00A71521">
      <w:r>
        <w:separator/>
      </w:r>
    </w:p>
  </w:footnote>
  <w:footnote w:type="continuationSeparator" w:id="0">
    <w:p w:rsidR="006D60C2" w:rsidRDefault="00A71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D0" w:rsidRDefault="00A71521">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-1151883</wp:posOffset>
          </wp:positionH>
          <wp:positionV relativeFrom="paragraph">
            <wp:posOffset>-1170299</wp:posOffset>
          </wp:positionV>
          <wp:extent cx="7792278" cy="12834818"/>
          <wp:effectExtent l="0" t="0" r="0" b="0"/>
          <wp:wrapNone/>
          <wp:docPr id="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D0"/>
    <w:rsid w:val="000345A2"/>
    <w:rsid w:val="006D60C2"/>
    <w:rsid w:val="00A71521"/>
    <w:rsid w:val="00D95D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9320E-6844-4256-80E5-499C710D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HTWwvnmDvRZGna1/iqTmlJr+vw==">CgMxLjA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5oLmZodmJtazNxM2czZjgAciExVjV1X3FkNVZJODNKLTR0djIyMGVPcDhhWThXYVhPR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dcterms:created xsi:type="dcterms:W3CDTF">2025-04-24T19:01:00Z</dcterms:created>
  <dcterms:modified xsi:type="dcterms:W3CDTF">2025-04-24T19:01:00Z</dcterms:modified>
</cp:coreProperties>
</file>