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B41EE10" w:rsidR="00EA29FA" w:rsidRPr="00C60FD1" w:rsidRDefault="0023403E" w:rsidP="00EA29FA">
      <w:pPr>
        <w:jc w:val="right"/>
        <w:rPr>
          <w:rFonts w:ascii="Arial" w:hAnsi="Arial" w:cs="Arial"/>
          <w:b/>
          <w:sz w:val="22"/>
          <w:lang w:val="es-ES"/>
        </w:rPr>
      </w:pPr>
      <w:r>
        <w:rPr>
          <w:rFonts w:ascii="Arial" w:hAnsi="Arial" w:cs="Arial"/>
          <w:b/>
          <w:sz w:val="22"/>
          <w:lang w:val="es-ES"/>
        </w:rPr>
        <w:t>CP/027</w:t>
      </w:r>
      <w:r w:rsidR="00706270">
        <w:rPr>
          <w:rFonts w:ascii="Arial" w:hAnsi="Arial" w:cs="Arial"/>
          <w:b/>
          <w:sz w:val="22"/>
          <w:lang w:val="es-ES"/>
        </w:rPr>
        <w:t>4</w:t>
      </w:r>
      <w:r w:rsidR="00EA29FA">
        <w:rPr>
          <w:rFonts w:ascii="Arial" w:hAnsi="Arial" w:cs="Arial"/>
          <w:b/>
          <w:sz w:val="22"/>
          <w:lang w:val="es-ES"/>
        </w:rPr>
        <w:t>/2025</w:t>
      </w:r>
    </w:p>
    <w:p w14:paraId="695E3F55" w14:textId="0A2A808F" w:rsidR="00703B09" w:rsidRDefault="0023403E" w:rsidP="00703B09">
      <w:pPr>
        <w:jc w:val="right"/>
        <w:rPr>
          <w:rFonts w:ascii="Arial" w:hAnsi="Arial" w:cs="Arial"/>
          <w:sz w:val="22"/>
          <w:lang w:val="es-ES"/>
        </w:rPr>
      </w:pPr>
      <w:r>
        <w:rPr>
          <w:rFonts w:ascii="Arial" w:hAnsi="Arial" w:cs="Arial"/>
          <w:sz w:val="22"/>
          <w:lang w:val="es-ES"/>
        </w:rPr>
        <w:t>5</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3E4708A" w14:textId="77777777" w:rsidR="002777EF" w:rsidRDefault="002777EF" w:rsidP="002777EF">
      <w:pPr>
        <w:tabs>
          <w:tab w:val="left" w:pos="945"/>
        </w:tabs>
        <w:jc w:val="center"/>
        <w:rPr>
          <w:rFonts w:ascii="Arial" w:eastAsia="Arial" w:hAnsi="Arial" w:cs="Arial"/>
          <w:b/>
          <w:sz w:val="28"/>
          <w:szCs w:val="28"/>
        </w:rPr>
      </w:pPr>
      <w:r>
        <w:rPr>
          <w:rFonts w:ascii="Arial" w:eastAsia="Arial" w:hAnsi="Arial" w:cs="Arial"/>
          <w:b/>
          <w:sz w:val="28"/>
          <w:szCs w:val="28"/>
        </w:rPr>
        <w:t>NUEVO LEÓN IMPULSA SU LIDERAZGO EN SOSTENIBILIDAD SOCIAL CON EL SEGUNDO FORO ESG 2025</w:t>
      </w:r>
    </w:p>
    <w:p w14:paraId="2DBE41CA" w14:textId="77777777" w:rsidR="002777EF" w:rsidRDefault="002777EF" w:rsidP="002777EF">
      <w:pPr>
        <w:rPr>
          <w:rFonts w:ascii="Arial" w:eastAsia="Arial" w:hAnsi="Arial" w:cs="Arial"/>
        </w:rPr>
      </w:pPr>
    </w:p>
    <w:p w14:paraId="72DE4A8F" w14:textId="77777777" w:rsidR="00706270" w:rsidRDefault="002777EF" w:rsidP="004830E4">
      <w:pPr>
        <w:pStyle w:val="Prrafodelista"/>
        <w:numPr>
          <w:ilvl w:val="0"/>
          <w:numId w:val="24"/>
        </w:numPr>
        <w:pBdr>
          <w:top w:val="nil"/>
          <w:left w:val="nil"/>
          <w:bottom w:val="nil"/>
          <w:right w:val="nil"/>
          <w:between w:val="nil"/>
        </w:pBdr>
        <w:ind w:left="720"/>
        <w:jc w:val="both"/>
        <w:rPr>
          <w:rFonts w:ascii="Arial" w:eastAsia="Arial" w:hAnsi="Arial" w:cs="Arial"/>
          <w:i/>
        </w:rPr>
      </w:pPr>
      <w:r w:rsidRPr="00706270">
        <w:rPr>
          <w:rFonts w:ascii="Arial" w:eastAsia="Arial" w:hAnsi="Arial" w:cs="Arial"/>
          <w:i/>
        </w:rPr>
        <w:t>La Secretaria de Igualdad e Inclusión, Martha Herrera, destacó el rol del sector privado en la construcción de un desarrollo sostenible e inclusivo.</w:t>
      </w:r>
    </w:p>
    <w:p w14:paraId="73B50BBA" w14:textId="54DF55FF" w:rsidR="00706270" w:rsidRPr="00706270" w:rsidRDefault="002777EF" w:rsidP="004830E4">
      <w:pPr>
        <w:pStyle w:val="Prrafodelista"/>
        <w:numPr>
          <w:ilvl w:val="0"/>
          <w:numId w:val="24"/>
        </w:numPr>
        <w:pBdr>
          <w:top w:val="nil"/>
          <w:left w:val="nil"/>
          <w:bottom w:val="nil"/>
          <w:right w:val="nil"/>
          <w:between w:val="nil"/>
        </w:pBdr>
        <w:ind w:left="720"/>
        <w:jc w:val="both"/>
        <w:rPr>
          <w:rFonts w:ascii="Arial" w:eastAsia="Arial" w:hAnsi="Arial" w:cs="Arial"/>
          <w:i/>
        </w:rPr>
      </w:pPr>
      <w:r w:rsidRPr="00706270">
        <w:rPr>
          <w:rFonts w:ascii="Arial" w:eastAsia="Arial" w:hAnsi="Arial" w:cs="Arial"/>
          <w:i/>
        </w:rPr>
        <w:t>El Foro reunió a líderes empresariales y expertos en ESG para redefinir la competitividad en el país.</w:t>
      </w:r>
    </w:p>
    <w:p w14:paraId="39136552" w14:textId="038FD76F" w:rsidR="002777EF" w:rsidRPr="00706270" w:rsidRDefault="002777EF" w:rsidP="004229D3">
      <w:pPr>
        <w:pStyle w:val="Prrafodelista"/>
        <w:numPr>
          <w:ilvl w:val="0"/>
          <w:numId w:val="24"/>
        </w:numPr>
        <w:pBdr>
          <w:top w:val="nil"/>
          <w:left w:val="nil"/>
          <w:bottom w:val="nil"/>
          <w:right w:val="nil"/>
          <w:between w:val="nil"/>
        </w:pBdr>
        <w:ind w:left="720"/>
        <w:jc w:val="both"/>
        <w:rPr>
          <w:rFonts w:ascii="Arial" w:eastAsia="Arial" w:hAnsi="Arial" w:cs="Arial"/>
          <w:i/>
        </w:rPr>
      </w:pPr>
      <w:r w:rsidRPr="00706270">
        <w:rPr>
          <w:rFonts w:ascii="Arial" w:eastAsia="Arial" w:hAnsi="Arial" w:cs="Arial"/>
          <w:i/>
        </w:rPr>
        <w:t>Presenta dependencia estatal Premio Igualdad e Inclusión Corporativa 2025: Un reconocimiento con acompañamiento estratégico para ayudar a las empresas a fortalecer su impacto social y facilitar su acceso a certificaciones internacionales.</w:t>
      </w:r>
    </w:p>
    <w:p w14:paraId="3822DF45"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b/>
          <w:sz w:val="28"/>
          <w:szCs w:val="28"/>
        </w:rPr>
        <w:t>San Pedro Garza García, Nuevo León.</w:t>
      </w:r>
      <w:r w:rsidRPr="00706270">
        <w:rPr>
          <w:rFonts w:ascii="Arial" w:eastAsia="Arial" w:hAnsi="Arial" w:cs="Arial"/>
          <w:sz w:val="28"/>
          <w:szCs w:val="28"/>
        </w:rPr>
        <w:t>- Con una asistencia récord de más de 500 empresas, expertos en sostenibilidad y representantes del sector público, el Segundo Foro ESG Nuevo León 2025 organizado por la Secretaría de Igualdad e Inclusión se consolidó como un espacio clave para la construcción de un futuro empresarial más competitivo y responsable.</w:t>
      </w:r>
    </w:p>
    <w:p w14:paraId="2CDC23CC" w14:textId="77777777" w:rsidR="002777EF" w:rsidRPr="00706270" w:rsidRDefault="002777EF" w:rsidP="002777EF">
      <w:pPr>
        <w:tabs>
          <w:tab w:val="left" w:pos="945"/>
        </w:tabs>
        <w:jc w:val="both"/>
        <w:rPr>
          <w:rFonts w:ascii="Arial" w:eastAsia="Arial" w:hAnsi="Arial" w:cs="Arial"/>
          <w:sz w:val="28"/>
          <w:szCs w:val="28"/>
        </w:rPr>
      </w:pPr>
    </w:p>
    <w:p w14:paraId="145618C3"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Desde el Auditorio de EGADE Business </w:t>
      </w:r>
      <w:proofErr w:type="spellStart"/>
      <w:r w:rsidRPr="00706270">
        <w:rPr>
          <w:rFonts w:ascii="Arial" w:eastAsia="Arial" w:hAnsi="Arial" w:cs="Arial"/>
          <w:sz w:val="28"/>
          <w:szCs w:val="28"/>
        </w:rPr>
        <w:t>School</w:t>
      </w:r>
      <w:proofErr w:type="spellEnd"/>
      <w:r w:rsidRPr="00706270">
        <w:rPr>
          <w:rFonts w:ascii="Arial" w:eastAsia="Arial" w:hAnsi="Arial" w:cs="Arial"/>
          <w:sz w:val="28"/>
          <w:szCs w:val="28"/>
        </w:rPr>
        <w:t>, el evento abordó el papel fundamental de la sostenibilidad social como un factor de competitividad y transformación empresarial, poniendo sobre la mesa un mensaje claro: las empresas que no integren la igualdad y la inclusión en su cadena de valor quedarán rezagadas en el mercado global.</w:t>
      </w:r>
    </w:p>
    <w:p w14:paraId="4600A78A" w14:textId="77777777" w:rsidR="002777EF" w:rsidRPr="00706270" w:rsidRDefault="002777EF" w:rsidP="002777EF">
      <w:pPr>
        <w:tabs>
          <w:tab w:val="left" w:pos="945"/>
        </w:tabs>
        <w:jc w:val="both"/>
        <w:rPr>
          <w:rFonts w:ascii="Arial" w:eastAsia="Arial" w:hAnsi="Arial" w:cs="Arial"/>
          <w:sz w:val="28"/>
          <w:szCs w:val="28"/>
        </w:rPr>
      </w:pPr>
    </w:p>
    <w:p w14:paraId="78E826C4" w14:textId="664112A5" w:rsidR="002777EF" w:rsidRPr="00706270" w:rsidRDefault="002777EF" w:rsidP="00706270">
      <w:pPr>
        <w:tabs>
          <w:tab w:val="left" w:pos="945"/>
        </w:tabs>
        <w:jc w:val="both"/>
        <w:rPr>
          <w:rFonts w:ascii="Arial" w:eastAsia="Arial" w:hAnsi="Arial" w:cs="Arial"/>
          <w:sz w:val="28"/>
          <w:szCs w:val="28"/>
        </w:rPr>
      </w:pPr>
      <w:r w:rsidRPr="00706270">
        <w:rPr>
          <w:rFonts w:ascii="Arial" w:eastAsia="Arial" w:hAnsi="Arial" w:cs="Arial"/>
          <w:sz w:val="28"/>
          <w:szCs w:val="28"/>
        </w:rPr>
        <w:t xml:space="preserve">Durante la conferencia de clausura, la Secretaria Martha Herrera subrayó que en Nuevo León la resiliencia es entendida como una construcción de alianzas. Herramientas como la Constancia de Contribución e Impacto Social, dijo, han permitido a muchas empresas  medir y reportar la inversión en resiliencia social, asegurando que cada peso invertido está generando un gran valor sostenible. </w:t>
      </w:r>
    </w:p>
    <w:p w14:paraId="7D2431E6" w14:textId="77777777" w:rsidR="002777EF" w:rsidRPr="00706270" w:rsidRDefault="002777EF" w:rsidP="002777EF">
      <w:pPr>
        <w:tabs>
          <w:tab w:val="left" w:pos="945"/>
        </w:tabs>
        <w:spacing w:before="240" w:after="240"/>
        <w:jc w:val="both"/>
        <w:rPr>
          <w:rFonts w:ascii="Arial" w:eastAsia="Arial" w:hAnsi="Arial" w:cs="Arial"/>
          <w:sz w:val="28"/>
          <w:szCs w:val="28"/>
        </w:rPr>
      </w:pPr>
      <w:r w:rsidRPr="00706270">
        <w:rPr>
          <w:rFonts w:ascii="Arial" w:eastAsia="Arial" w:hAnsi="Arial" w:cs="Arial"/>
          <w:sz w:val="28"/>
          <w:szCs w:val="28"/>
        </w:rPr>
        <w:lastRenderedPageBreak/>
        <w:t>“Desde la Secretaría de Igualdad e Inclusión hemos acompañado a las empresas en la creación de estrategias que generen bienestar social y al mismo tiempo fortalezcan su competitividad. La sostenibilidad no vista como un tema aislado sino como un compromiso colectivo que involucra al sector privado, al gobierno y a la sociedad civil”, destacó la funcionaria estatal.</w:t>
      </w:r>
    </w:p>
    <w:p w14:paraId="709B38C4"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Durante el foro se presentó  el Premio Igualdad e Inclusión Corporativa 2025, galardón que tendrá 2 categorías </w:t>
      </w:r>
      <w:r w:rsidRPr="00706270">
        <w:rPr>
          <w:rFonts w:ascii="Arial" w:eastAsia="Arial" w:hAnsi="Arial" w:cs="Arial"/>
          <w:i/>
          <w:sz w:val="28"/>
          <w:szCs w:val="28"/>
        </w:rPr>
        <w:t xml:space="preserve">Compromiso Social y Proyectos de Inversión Social </w:t>
      </w:r>
      <w:r w:rsidRPr="00706270">
        <w:rPr>
          <w:rFonts w:ascii="Arial" w:eastAsia="Arial" w:hAnsi="Arial" w:cs="Arial"/>
          <w:sz w:val="28"/>
          <w:szCs w:val="28"/>
        </w:rPr>
        <w:t>el cual reconocerá a las empresas comprometidas con la sostenibilidad social y brindará  acompañamiento para ayudarlas a fortalecer su impacto social, generar estrategias más efectivas y facilitar su acceso a certificaciones internacionales.</w:t>
      </w:r>
    </w:p>
    <w:p w14:paraId="0DDDACEB" w14:textId="77777777" w:rsidR="002777EF" w:rsidRPr="00706270" w:rsidRDefault="002777EF" w:rsidP="002777EF">
      <w:pPr>
        <w:tabs>
          <w:tab w:val="left" w:pos="945"/>
        </w:tabs>
        <w:jc w:val="both"/>
        <w:rPr>
          <w:rFonts w:ascii="Arial" w:eastAsia="Arial" w:hAnsi="Arial" w:cs="Arial"/>
          <w:sz w:val="28"/>
          <w:szCs w:val="28"/>
        </w:rPr>
      </w:pPr>
    </w:p>
    <w:p w14:paraId="0C3F74A3"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El registro para las empresas que deseen participar será del 5 de marzo al 30 de mayo. </w:t>
      </w:r>
    </w:p>
    <w:p w14:paraId="796A4CB4" w14:textId="77777777" w:rsidR="002777EF" w:rsidRPr="00706270" w:rsidRDefault="002777EF" w:rsidP="002777EF">
      <w:pPr>
        <w:tabs>
          <w:tab w:val="left" w:pos="945"/>
        </w:tabs>
        <w:jc w:val="both"/>
        <w:rPr>
          <w:rFonts w:ascii="Arial" w:eastAsia="Arial" w:hAnsi="Arial" w:cs="Arial"/>
          <w:sz w:val="28"/>
          <w:szCs w:val="28"/>
        </w:rPr>
      </w:pPr>
    </w:p>
    <w:p w14:paraId="7E0D9E22"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Con el lanzamiento del Premio, Nuevo León se coloca a la cabeza en la promoción de empresas que no solo buscan el éxito financiero, sino que están dispuestas a transformar su entorno y generar impacto positivo real.</w:t>
      </w:r>
    </w:p>
    <w:p w14:paraId="6B786B38" w14:textId="77777777" w:rsidR="002777EF" w:rsidRPr="00706270" w:rsidRDefault="002777EF" w:rsidP="002777EF">
      <w:pPr>
        <w:tabs>
          <w:tab w:val="left" w:pos="945"/>
        </w:tabs>
        <w:jc w:val="both"/>
        <w:rPr>
          <w:rFonts w:ascii="Arial" w:eastAsia="Arial" w:hAnsi="Arial" w:cs="Arial"/>
          <w:sz w:val="28"/>
          <w:szCs w:val="28"/>
        </w:rPr>
      </w:pPr>
    </w:p>
    <w:p w14:paraId="05B640B4"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El objetivo, señaló la Secretaria Martha Herrera es que más empresas puedan adoptar estándares globales de igualdad, inclusión y responsabilidad social, generando beneficios tanto para su operación como para la comunidad. </w:t>
      </w:r>
    </w:p>
    <w:p w14:paraId="3BDCE885" w14:textId="77777777" w:rsidR="002777EF" w:rsidRPr="00706270" w:rsidRDefault="002777EF" w:rsidP="002777EF">
      <w:pPr>
        <w:tabs>
          <w:tab w:val="left" w:pos="945"/>
        </w:tabs>
        <w:jc w:val="both"/>
        <w:rPr>
          <w:rFonts w:ascii="Arial" w:eastAsia="Arial" w:hAnsi="Arial" w:cs="Arial"/>
          <w:sz w:val="28"/>
          <w:szCs w:val="28"/>
        </w:rPr>
      </w:pPr>
    </w:p>
    <w:p w14:paraId="24D119D3"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El evento contó con la participación de líderes de empresas globales, quienes compartieron su experiencia en la integración de ESG en sus modelos de negocio:</w:t>
      </w:r>
    </w:p>
    <w:p w14:paraId="04D86F86" w14:textId="77777777" w:rsidR="002777EF" w:rsidRPr="00706270" w:rsidRDefault="002777EF" w:rsidP="002777EF">
      <w:pPr>
        <w:tabs>
          <w:tab w:val="left" w:pos="945"/>
        </w:tabs>
        <w:jc w:val="both"/>
        <w:rPr>
          <w:rFonts w:ascii="Arial" w:eastAsia="Arial" w:hAnsi="Arial" w:cs="Arial"/>
          <w:sz w:val="28"/>
          <w:szCs w:val="28"/>
        </w:rPr>
      </w:pPr>
    </w:p>
    <w:p w14:paraId="7E3B202C" w14:textId="77777777" w:rsidR="002777EF"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lastRenderedPageBreak/>
        <w:t xml:space="preserve">Tendencias Globales en ESG – Hernando Aguilera, CEO de Social </w:t>
      </w:r>
      <w:proofErr w:type="spellStart"/>
      <w:r w:rsidRPr="00706270">
        <w:rPr>
          <w:rFonts w:ascii="Arial" w:eastAsia="Arial" w:hAnsi="Arial" w:cs="Arial"/>
          <w:sz w:val="28"/>
          <w:szCs w:val="28"/>
        </w:rPr>
        <w:t>Value</w:t>
      </w:r>
      <w:proofErr w:type="spellEnd"/>
      <w:r w:rsidRPr="00706270">
        <w:rPr>
          <w:rFonts w:ascii="Arial" w:eastAsia="Arial" w:hAnsi="Arial" w:cs="Arial"/>
          <w:sz w:val="28"/>
          <w:szCs w:val="28"/>
        </w:rPr>
        <w:t xml:space="preserve"> </w:t>
      </w:r>
      <w:proofErr w:type="spellStart"/>
      <w:r w:rsidRPr="00706270">
        <w:rPr>
          <w:rFonts w:ascii="Arial" w:eastAsia="Arial" w:hAnsi="Arial" w:cs="Arial"/>
          <w:sz w:val="28"/>
          <w:szCs w:val="28"/>
        </w:rPr>
        <w:t>Institute</w:t>
      </w:r>
      <w:proofErr w:type="spellEnd"/>
      <w:r w:rsidRPr="00706270">
        <w:rPr>
          <w:rFonts w:ascii="Arial" w:eastAsia="Arial" w:hAnsi="Arial" w:cs="Arial"/>
          <w:sz w:val="28"/>
          <w:szCs w:val="28"/>
        </w:rPr>
        <w:t>, presentó las últimas estrategias en sostenibilidad social como ventaja competitiva.</w:t>
      </w:r>
    </w:p>
    <w:p w14:paraId="48D41E11" w14:textId="77777777" w:rsidR="00706270" w:rsidRPr="00706270" w:rsidRDefault="00706270" w:rsidP="002777EF">
      <w:pPr>
        <w:tabs>
          <w:tab w:val="left" w:pos="945"/>
        </w:tabs>
        <w:jc w:val="both"/>
        <w:rPr>
          <w:rFonts w:ascii="Arial" w:eastAsia="Arial" w:hAnsi="Arial" w:cs="Arial"/>
          <w:sz w:val="28"/>
          <w:szCs w:val="28"/>
        </w:rPr>
      </w:pPr>
    </w:p>
    <w:p w14:paraId="3D4E368A"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Casos de Éxito en Sostenibilidad y Competitividad – Empresas como Heineken, Nestlé, </w:t>
      </w:r>
      <w:proofErr w:type="spellStart"/>
      <w:r w:rsidRPr="00706270">
        <w:rPr>
          <w:rFonts w:ascii="Arial" w:eastAsia="Arial" w:hAnsi="Arial" w:cs="Arial"/>
          <w:sz w:val="28"/>
          <w:szCs w:val="28"/>
        </w:rPr>
        <w:t>Clarios</w:t>
      </w:r>
      <w:proofErr w:type="spellEnd"/>
      <w:r w:rsidRPr="00706270">
        <w:rPr>
          <w:rFonts w:ascii="Arial" w:eastAsia="Arial" w:hAnsi="Arial" w:cs="Arial"/>
          <w:sz w:val="28"/>
          <w:szCs w:val="28"/>
        </w:rPr>
        <w:t xml:space="preserve">, Natura México y el Centro de Empresas Conscientes del </w:t>
      </w:r>
      <w:proofErr w:type="spellStart"/>
      <w:r w:rsidRPr="00706270">
        <w:rPr>
          <w:rFonts w:ascii="Arial" w:eastAsia="Arial" w:hAnsi="Arial" w:cs="Arial"/>
          <w:sz w:val="28"/>
          <w:szCs w:val="28"/>
        </w:rPr>
        <w:t>Tec</w:t>
      </w:r>
      <w:proofErr w:type="spellEnd"/>
      <w:r w:rsidRPr="00706270">
        <w:rPr>
          <w:rFonts w:ascii="Arial" w:eastAsia="Arial" w:hAnsi="Arial" w:cs="Arial"/>
          <w:sz w:val="28"/>
          <w:szCs w:val="28"/>
        </w:rPr>
        <w:t xml:space="preserve"> de Monterrey demostraron cómo ESG ya es un factor clave en la toma de decisiones estratégicas.</w:t>
      </w:r>
    </w:p>
    <w:p w14:paraId="7C8F1E07" w14:textId="77777777" w:rsidR="002777EF" w:rsidRPr="00706270" w:rsidRDefault="002777EF" w:rsidP="002777EF">
      <w:pPr>
        <w:tabs>
          <w:tab w:val="left" w:pos="945"/>
        </w:tabs>
        <w:jc w:val="both"/>
        <w:rPr>
          <w:rFonts w:ascii="Arial" w:eastAsia="Arial" w:hAnsi="Arial" w:cs="Arial"/>
          <w:sz w:val="28"/>
          <w:szCs w:val="28"/>
        </w:rPr>
      </w:pPr>
    </w:p>
    <w:p w14:paraId="197FE0D7"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El Propósito Empresarial como Motor de Transformación – Dr. </w:t>
      </w:r>
      <w:proofErr w:type="spellStart"/>
      <w:r w:rsidRPr="00706270">
        <w:rPr>
          <w:rFonts w:ascii="Arial" w:eastAsia="Arial" w:hAnsi="Arial" w:cs="Arial"/>
          <w:sz w:val="28"/>
          <w:szCs w:val="28"/>
        </w:rPr>
        <w:t>Boyd</w:t>
      </w:r>
      <w:proofErr w:type="spellEnd"/>
      <w:r w:rsidRPr="00706270">
        <w:rPr>
          <w:rFonts w:ascii="Arial" w:eastAsia="Arial" w:hAnsi="Arial" w:cs="Arial"/>
          <w:sz w:val="28"/>
          <w:szCs w:val="28"/>
        </w:rPr>
        <w:t xml:space="preserve"> Cohen (EGADE Business </w:t>
      </w:r>
      <w:proofErr w:type="spellStart"/>
      <w:r w:rsidRPr="00706270">
        <w:rPr>
          <w:rFonts w:ascii="Arial" w:eastAsia="Arial" w:hAnsi="Arial" w:cs="Arial"/>
          <w:sz w:val="28"/>
          <w:szCs w:val="28"/>
        </w:rPr>
        <w:t>School</w:t>
      </w:r>
      <w:proofErr w:type="spellEnd"/>
      <w:r w:rsidRPr="00706270">
        <w:rPr>
          <w:rFonts w:ascii="Arial" w:eastAsia="Arial" w:hAnsi="Arial" w:cs="Arial"/>
          <w:sz w:val="28"/>
          <w:szCs w:val="28"/>
        </w:rPr>
        <w:t>) analizó el papel de la innovación y la sostenibilidad en el éxito empresarial.</w:t>
      </w:r>
    </w:p>
    <w:p w14:paraId="59E159F7" w14:textId="77777777" w:rsidR="002777EF" w:rsidRPr="00706270" w:rsidRDefault="002777EF" w:rsidP="002777EF">
      <w:pPr>
        <w:tabs>
          <w:tab w:val="left" w:pos="945"/>
        </w:tabs>
        <w:jc w:val="both"/>
        <w:rPr>
          <w:rFonts w:ascii="Arial" w:eastAsia="Arial" w:hAnsi="Arial" w:cs="Arial"/>
          <w:sz w:val="28"/>
          <w:szCs w:val="28"/>
        </w:rPr>
      </w:pPr>
    </w:p>
    <w:p w14:paraId="35454BF9"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 xml:space="preserve">FIFA Y SU LEGADO ESG – Representantes de FIFA explicaron cómo el mundial 2026 generará impacto social y ambiental positivo, de igual forma la manera en que se aplicará criterios ESG en la organización de la Copa. Se resaltó el efecto positivo que traerá este enfoque en la región, especialmente en generación de empleo y desarrollo de infraestructura inclusiva. </w:t>
      </w:r>
    </w:p>
    <w:p w14:paraId="3E8050DF" w14:textId="77777777" w:rsidR="002777EF" w:rsidRPr="00706270" w:rsidRDefault="002777EF" w:rsidP="002777EF">
      <w:pPr>
        <w:tabs>
          <w:tab w:val="left" w:pos="945"/>
        </w:tabs>
        <w:jc w:val="both"/>
        <w:rPr>
          <w:rFonts w:ascii="Arial" w:eastAsia="Arial" w:hAnsi="Arial" w:cs="Arial"/>
          <w:sz w:val="28"/>
          <w:szCs w:val="28"/>
        </w:rPr>
      </w:pPr>
    </w:p>
    <w:p w14:paraId="546D7D30" w14:textId="0C925E8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Inteligencia Artificial para Medición y Reportes ESG – Elida Godínez Ramírez (IBM) mostró cómo la tecnología está revolucionando la medición del impacto social y ambiental en las empresas.</w:t>
      </w:r>
    </w:p>
    <w:p w14:paraId="076887FD" w14:textId="77777777" w:rsidR="002777EF" w:rsidRPr="00706270" w:rsidRDefault="002777EF" w:rsidP="002777EF">
      <w:pPr>
        <w:tabs>
          <w:tab w:val="left" w:pos="945"/>
        </w:tabs>
        <w:jc w:val="both"/>
        <w:rPr>
          <w:rFonts w:ascii="Arial" w:eastAsia="Arial" w:hAnsi="Arial" w:cs="Arial"/>
          <w:sz w:val="28"/>
          <w:szCs w:val="28"/>
        </w:rPr>
      </w:pPr>
    </w:p>
    <w:p w14:paraId="50359774" w14:textId="77777777" w:rsidR="002777EF" w:rsidRPr="00706270" w:rsidRDefault="002777EF" w:rsidP="002777EF">
      <w:pPr>
        <w:tabs>
          <w:tab w:val="left" w:pos="945"/>
        </w:tabs>
        <w:jc w:val="both"/>
        <w:rPr>
          <w:rFonts w:ascii="Arial" w:eastAsia="Arial" w:hAnsi="Arial" w:cs="Arial"/>
          <w:sz w:val="28"/>
          <w:szCs w:val="28"/>
        </w:rPr>
      </w:pPr>
      <w:r w:rsidRPr="00706270">
        <w:rPr>
          <w:rFonts w:ascii="Arial" w:eastAsia="Arial" w:hAnsi="Arial" w:cs="Arial"/>
          <w:sz w:val="28"/>
          <w:szCs w:val="28"/>
        </w:rPr>
        <w:t>El Segundo Foro ESG Nuevo León 2025 no solo reafirmó el compromiso del estado con la agenda ESG, sino que dejó claro que las empresas que quieran permanecer en el mercado global necesitan un enfoque integral en sostenibilidad social.</w:t>
      </w:r>
    </w:p>
    <w:p w14:paraId="33000CDE" w14:textId="77777777" w:rsidR="002777EF" w:rsidRPr="00706270" w:rsidRDefault="002777EF" w:rsidP="002777EF">
      <w:pPr>
        <w:tabs>
          <w:tab w:val="left" w:pos="945"/>
        </w:tabs>
        <w:jc w:val="both"/>
        <w:rPr>
          <w:rFonts w:ascii="Arial" w:eastAsia="Arial" w:hAnsi="Arial" w:cs="Arial"/>
          <w:sz w:val="28"/>
          <w:szCs w:val="28"/>
        </w:rPr>
      </w:pPr>
    </w:p>
    <w:p w14:paraId="3CE81E4E" w14:textId="78171778" w:rsidR="002777EF" w:rsidRDefault="002777EF" w:rsidP="00706270">
      <w:pPr>
        <w:tabs>
          <w:tab w:val="left" w:pos="945"/>
        </w:tabs>
        <w:jc w:val="both"/>
        <w:rPr>
          <w:rFonts w:ascii="Arial" w:eastAsia="Arial" w:hAnsi="Arial" w:cs="Arial"/>
          <w:sz w:val="28"/>
          <w:szCs w:val="28"/>
        </w:rPr>
      </w:pPr>
      <w:bookmarkStart w:id="0" w:name="_heading=h.gjdgxs" w:colFirst="0" w:colLast="0"/>
      <w:bookmarkEnd w:id="0"/>
      <w:r w:rsidRPr="00706270">
        <w:rPr>
          <w:rFonts w:ascii="Arial" w:eastAsia="Arial" w:hAnsi="Arial" w:cs="Arial"/>
          <w:sz w:val="28"/>
          <w:szCs w:val="28"/>
        </w:rPr>
        <w:t xml:space="preserve">En el evento estuvieron presentes Mauricio Canseco Cavazos, Subsecretario de Inversión Social y Alianzas Estratégicas y Juan Carlos </w:t>
      </w:r>
      <w:proofErr w:type="spellStart"/>
      <w:r w:rsidRPr="00706270">
        <w:rPr>
          <w:rFonts w:ascii="Arial" w:eastAsia="Arial" w:hAnsi="Arial" w:cs="Arial"/>
          <w:sz w:val="28"/>
          <w:szCs w:val="28"/>
        </w:rPr>
        <w:t>Meade</w:t>
      </w:r>
      <w:proofErr w:type="spellEnd"/>
      <w:r w:rsidRPr="00706270">
        <w:rPr>
          <w:rFonts w:ascii="Arial" w:eastAsia="Arial" w:hAnsi="Arial" w:cs="Arial"/>
          <w:sz w:val="28"/>
          <w:szCs w:val="28"/>
        </w:rPr>
        <w:t xml:space="preserve">, Director de Alianzas Estratégicas de la Secretaría de Igualdad e Inclusión, así como Eva María Guerra, Decana Asociada de la EGADE Business </w:t>
      </w:r>
      <w:proofErr w:type="spellStart"/>
      <w:r w:rsidRPr="00706270">
        <w:rPr>
          <w:rFonts w:ascii="Arial" w:eastAsia="Arial" w:hAnsi="Arial" w:cs="Arial"/>
          <w:sz w:val="28"/>
          <w:szCs w:val="28"/>
        </w:rPr>
        <w:t>School</w:t>
      </w:r>
      <w:proofErr w:type="spellEnd"/>
      <w:r w:rsidRPr="00706270">
        <w:rPr>
          <w:rFonts w:ascii="Arial" w:eastAsia="Arial" w:hAnsi="Arial" w:cs="Arial"/>
          <w:sz w:val="28"/>
          <w:szCs w:val="28"/>
        </w:rPr>
        <w:t xml:space="preserve">. </w:t>
      </w:r>
    </w:p>
    <w:p w14:paraId="6D7C10BD" w14:textId="77777777" w:rsidR="005E366E" w:rsidRDefault="005E366E" w:rsidP="00706270">
      <w:pPr>
        <w:tabs>
          <w:tab w:val="left" w:pos="945"/>
        </w:tabs>
        <w:jc w:val="both"/>
        <w:rPr>
          <w:rFonts w:ascii="Arial" w:eastAsia="Arial" w:hAnsi="Arial" w:cs="Arial"/>
          <w:sz w:val="28"/>
          <w:szCs w:val="28"/>
        </w:rPr>
      </w:pPr>
    </w:p>
    <w:p w14:paraId="4B9B105B" w14:textId="77777777" w:rsidR="005E366E" w:rsidRDefault="005E366E" w:rsidP="00706270">
      <w:pPr>
        <w:tabs>
          <w:tab w:val="left" w:pos="945"/>
        </w:tabs>
        <w:jc w:val="both"/>
        <w:rPr>
          <w:rFonts w:ascii="Arial" w:hAnsi="Arial" w:cs="Arial"/>
          <w:sz w:val="28"/>
          <w:szCs w:val="28"/>
        </w:rPr>
      </w:pPr>
      <w:bookmarkStart w:id="1" w:name="_GoBack"/>
      <w:bookmarkEnd w:id="1"/>
    </w:p>
    <w:sectPr w:rsidR="005E366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58C9"/>
    <w:multiLevelType w:val="hybridMultilevel"/>
    <w:tmpl w:val="D6EC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42395"/>
    <w:multiLevelType w:val="multilevel"/>
    <w:tmpl w:val="7BF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B563B54"/>
    <w:multiLevelType w:val="hybridMultilevel"/>
    <w:tmpl w:val="955A2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9"/>
  </w:num>
  <w:num w:numId="4">
    <w:abstractNumId w:val="5"/>
  </w:num>
  <w:num w:numId="5">
    <w:abstractNumId w:val="10"/>
  </w:num>
  <w:num w:numId="6">
    <w:abstractNumId w:val="20"/>
  </w:num>
  <w:num w:numId="7">
    <w:abstractNumId w:val="13"/>
  </w:num>
  <w:num w:numId="8">
    <w:abstractNumId w:val="15"/>
  </w:num>
  <w:num w:numId="9">
    <w:abstractNumId w:val="17"/>
  </w:num>
  <w:num w:numId="10">
    <w:abstractNumId w:val="8"/>
  </w:num>
  <w:num w:numId="11">
    <w:abstractNumId w:val="12"/>
  </w:num>
  <w:num w:numId="12">
    <w:abstractNumId w:val="1"/>
  </w:num>
  <w:num w:numId="13">
    <w:abstractNumId w:val="11"/>
  </w:num>
  <w:num w:numId="14">
    <w:abstractNumId w:val="19"/>
  </w:num>
  <w:num w:numId="15">
    <w:abstractNumId w:val="18"/>
  </w:num>
  <w:num w:numId="16">
    <w:abstractNumId w:val="21"/>
  </w:num>
  <w:num w:numId="17">
    <w:abstractNumId w:val="7"/>
  </w:num>
  <w:num w:numId="18">
    <w:abstractNumId w:val="14"/>
  </w:num>
  <w:num w:numId="19">
    <w:abstractNumId w:val="22"/>
  </w:num>
  <w:num w:numId="20">
    <w:abstractNumId w:val="3"/>
  </w:num>
  <w:num w:numId="21">
    <w:abstractNumId w:val="0"/>
  </w:num>
  <w:num w:numId="22">
    <w:abstractNumId w:val="23"/>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4EE"/>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3403E"/>
    <w:rsid w:val="00245131"/>
    <w:rsid w:val="0024607F"/>
    <w:rsid w:val="00246CC5"/>
    <w:rsid w:val="002543DD"/>
    <w:rsid w:val="0025561A"/>
    <w:rsid w:val="00257952"/>
    <w:rsid w:val="00262F33"/>
    <w:rsid w:val="00263655"/>
    <w:rsid w:val="002777EF"/>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503F9"/>
    <w:rsid w:val="00464046"/>
    <w:rsid w:val="00466EC5"/>
    <w:rsid w:val="00476173"/>
    <w:rsid w:val="00486C41"/>
    <w:rsid w:val="004A211E"/>
    <w:rsid w:val="004A3C61"/>
    <w:rsid w:val="004A47CB"/>
    <w:rsid w:val="004B100E"/>
    <w:rsid w:val="004B3BAA"/>
    <w:rsid w:val="004C3EBD"/>
    <w:rsid w:val="004C6B3C"/>
    <w:rsid w:val="004F09AE"/>
    <w:rsid w:val="004F2962"/>
    <w:rsid w:val="004F52E5"/>
    <w:rsid w:val="00530E91"/>
    <w:rsid w:val="005418C6"/>
    <w:rsid w:val="00545740"/>
    <w:rsid w:val="00561A6A"/>
    <w:rsid w:val="005634BE"/>
    <w:rsid w:val="005649BC"/>
    <w:rsid w:val="00564BDB"/>
    <w:rsid w:val="00580ABF"/>
    <w:rsid w:val="00580E7B"/>
    <w:rsid w:val="00582ACA"/>
    <w:rsid w:val="00592F61"/>
    <w:rsid w:val="00595AA0"/>
    <w:rsid w:val="005A6904"/>
    <w:rsid w:val="005B246F"/>
    <w:rsid w:val="005C1539"/>
    <w:rsid w:val="005C2BF7"/>
    <w:rsid w:val="005C4837"/>
    <w:rsid w:val="005E0077"/>
    <w:rsid w:val="005E366E"/>
    <w:rsid w:val="006152C6"/>
    <w:rsid w:val="00623C93"/>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270"/>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2E53"/>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5AC3"/>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C5F1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050B-24E8-4E30-A4A0-EB398D5D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4073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2025-03-06T01:22:00Z</dcterms:created>
  <dcterms:modified xsi:type="dcterms:W3CDTF">2025-03-06T01:22:00Z</dcterms:modified>
</cp:coreProperties>
</file>