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0A2B1F3B" w:rsidR="009C0D7E" w:rsidRPr="004667B8" w:rsidRDefault="00464A63" w:rsidP="009C0D7E">
      <w:pPr>
        <w:jc w:val="right"/>
        <w:rPr>
          <w:rFonts w:ascii="Arial" w:hAnsi="Arial" w:cs="Arial"/>
          <w:b/>
          <w:sz w:val="22"/>
          <w:lang w:val="es-ES"/>
        </w:rPr>
      </w:pPr>
      <w:r>
        <w:rPr>
          <w:rFonts w:ascii="Arial" w:hAnsi="Arial" w:cs="Arial"/>
          <w:b/>
          <w:sz w:val="22"/>
          <w:lang w:val="es-ES"/>
        </w:rPr>
        <w:t>CP/1475</w:t>
      </w:r>
      <w:r w:rsidR="007D065D">
        <w:rPr>
          <w:rFonts w:ascii="Arial" w:hAnsi="Arial" w:cs="Arial"/>
          <w:b/>
          <w:sz w:val="22"/>
          <w:lang w:val="es-ES"/>
        </w:rPr>
        <w:t>/2026</w:t>
      </w:r>
    </w:p>
    <w:p w14:paraId="3F7360A1" w14:textId="0EE53352" w:rsidR="009C0D7E" w:rsidRDefault="00103E16" w:rsidP="009C0D7E">
      <w:pPr>
        <w:jc w:val="right"/>
        <w:rPr>
          <w:rFonts w:ascii="Arial" w:hAnsi="Arial" w:cs="Arial"/>
          <w:sz w:val="22"/>
          <w:lang w:val="es-ES"/>
        </w:rPr>
      </w:pPr>
      <w:r>
        <w:rPr>
          <w:rFonts w:ascii="Arial" w:hAnsi="Arial" w:cs="Arial"/>
          <w:sz w:val="22"/>
          <w:lang w:val="es-ES"/>
        </w:rPr>
        <w:t>16</w:t>
      </w:r>
      <w:bookmarkStart w:id="0" w:name="_GoBack"/>
      <w:bookmarkEnd w:id="0"/>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5305F530" w14:textId="1EB57C3A" w:rsidR="00464A63" w:rsidRDefault="00464A63" w:rsidP="001677EC">
      <w:pPr>
        <w:jc w:val="center"/>
        <w:rPr>
          <w:rFonts w:ascii="Arial" w:hAnsi="Arial" w:cs="Arial"/>
          <w:b/>
          <w:sz w:val="28"/>
          <w:szCs w:val="28"/>
        </w:rPr>
      </w:pPr>
      <w:r w:rsidRPr="00464A63">
        <w:rPr>
          <w:rFonts w:ascii="Arial" w:hAnsi="Arial" w:cs="Arial"/>
          <w:b/>
          <w:sz w:val="28"/>
          <w:szCs w:val="28"/>
        </w:rPr>
        <w:t>IMPULSA GOBIERNO DE NUEVO LEÓN EL DESARROLLO TURÍSTICO CON NUEVA LEY, PROMOCIÓN INTERNACIONAL Y CAPACITACIÓN DEL SECTOR</w:t>
      </w:r>
    </w:p>
    <w:p w14:paraId="2B34C6B3" w14:textId="269C0503" w:rsidR="008A3F83" w:rsidRDefault="001677EC" w:rsidP="001677EC">
      <w:pPr>
        <w:jc w:val="center"/>
        <w:rPr>
          <w:rFonts w:ascii="Arial" w:hAnsi="Arial" w:cs="Arial"/>
          <w:b/>
          <w:sz w:val="28"/>
          <w:szCs w:val="28"/>
        </w:rPr>
      </w:pPr>
      <w:r>
        <w:rPr>
          <w:rFonts w:ascii="Arial" w:hAnsi="Arial" w:cs="Arial"/>
          <w:b/>
          <w:sz w:val="28"/>
          <w:szCs w:val="28"/>
        </w:rPr>
        <w:t xml:space="preserve"> </w:t>
      </w:r>
    </w:p>
    <w:p w14:paraId="482B8284" w14:textId="77777777" w:rsidR="00E23F8F" w:rsidRDefault="00E23F8F" w:rsidP="007F5780">
      <w:pPr>
        <w:jc w:val="center"/>
        <w:rPr>
          <w:rFonts w:ascii="Arial" w:hAnsi="Arial" w:cs="Arial"/>
          <w:b/>
          <w:sz w:val="28"/>
          <w:szCs w:val="28"/>
        </w:rPr>
      </w:pPr>
    </w:p>
    <w:p w14:paraId="26D54CB2" w14:textId="52F1B2A7" w:rsidR="00103E16" w:rsidRPr="00103E16" w:rsidRDefault="00103E16" w:rsidP="00103E16">
      <w:pPr>
        <w:pStyle w:val="Prrafodelista"/>
        <w:numPr>
          <w:ilvl w:val="0"/>
          <w:numId w:val="19"/>
        </w:numPr>
        <w:jc w:val="both"/>
        <w:rPr>
          <w:rFonts w:ascii="Arial" w:hAnsi="Arial" w:cs="Arial"/>
          <w:i/>
          <w:sz w:val="24"/>
          <w:szCs w:val="24"/>
        </w:rPr>
      </w:pPr>
      <w:r w:rsidRPr="00103E16">
        <w:rPr>
          <w:rFonts w:ascii="Arial" w:hAnsi="Arial" w:cs="Arial"/>
          <w:i/>
          <w:sz w:val="24"/>
          <w:szCs w:val="24"/>
        </w:rPr>
        <w:t>Al inicio de la actual administración, el Gobierno del Estado creó la primera Secretaría de Turismo de Nuevo León; en 2026, impulsó la actualización de la legislación turística después de casi 20 años.</w:t>
      </w:r>
    </w:p>
    <w:p w14:paraId="501031D3" w14:textId="1D5F8FC1" w:rsidR="00C27394" w:rsidRDefault="00103E16" w:rsidP="00103E16">
      <w:pPr>
        <w:pStyle w:val="Prrafodelista"/>
        <w:numPr>
          <w:ilvl w:val="0"/>
          <w:numId w:val="19"/>
        </w:numPr>
        <w:jc w:val="both"/>
        <w:rPr>
          <w:rFonts w:ascii="Arial" w:hAnsi="Arial" w:cs="Arial"/>
          <w:b/>
          <w:sz w:val="28"/>
          <w:szCs w:val="28"/>
        </w:rPr>
      </w:pPr>
      <w:r w:rsidRPr="00103E16">
        <w:rPr>
          <w:rFonts w:ascii="Arial" w:hAnsi="Arial" w:cs="Arial"/>
          <w:i/>
          <w:sz w:val="24"/>
          <w:szCs w:val="24"/>
        </w:rPr>
        <w:t>Herramientas digitales, nuevos recorridos, turismo social, atracción de producciones y liderazgo nacional en sostenibilidad amplían el alcance de la gestión turística.</w:t>
      </w:r>
    </w:p>
    <w:p w14:paraId="234EFBA6" w14:textId="77777777" w:rsidR="00145430" w:rsidRDefault="00145430" w:rsidP="00DA13CA">
      <w:pPr>
        <w:jc w:val="both"/>
        <w:rPr>
          <w:rFonts w:ascii="Arial" w:hAnsi="Arial" w:cs="Arial"/>
          <w:b/>
          <w:sz w:val="28"/>
          <w:szCs w:val="28"/>
        </w:rPr>
      </w:pPr>
    </w:p>
    <w:p w14:paraId="54E4A035" w14:textId="77777777" w:rsidR="00103E16" w:rsidRDefault="00BF1FBE" w:rsidP="00103E16">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103E16" w:rsidRPr="00103E16">
        <w:rPr>
          <w:rFonts w:ascii="Arial" w:hAnsi="Arial" w:cs="Arial"/>
          <w:sz w:val="28"/>
          <w:szCs w:val="28"/>
        </w:rPr>
        <w:t>En el marco del Quinto Informe de Gobierno, la Secretaría de Turismo presentó los avances de su trabajo con municipios, empresas, organismos y prestadores de servicios para preparar al sector, ampliar la oferta del estado y fortalecer su presencia en mercado</w:t>
      </w:r>
      <w:r w:rsidR="00103E16">
        <w:rPr>
          <w:rFonts w:ascii="Arial" w:hAnsi="Arial" w:cs="Arial"/>
          <w:sz w:val="28"/>
          <w:szCs w:val="28"/>
        </w:rPr>
        <w:t>s nacionales e internacionales.</w:t>
      </w:r>
    </w:p>
    <w:p w14:paraId="5B95300B" w14:textId="77777777" w:rsidR="00103E16" w:rsidRDefault="00103E16" w:rsidP="00103E16">
      <w:pPr>
        <w:jc w:val="both"/>
        <w:rPr>
          <w:rFonts w:ascii="Arial" w:hAnsi="Arial" w:cs="Arial"/>
          <w:sz w:val="28"/>
          <w:szCs w:val="28"/>
        </w:rPr>
      </w:pPr>
    </w:p>
    <w:p w14:paraId="1951C99E" w14:textId="77777777" w:rsidR="00103E16" w:rsidRDefault="00103E16" w:rsidP="00103E16">
      <w:pPr>
        <w:jc w:val="both"/>
        <w:rPr>
          <w:rFonts w:ascii="Arial" w:hAnsi="Arial" w:cs="Arial"/>
          <w:sz w:val="28"/>
          <w:szCs w:val="28"/>
        </w:rPr>
      </w:pPr>
      <w:r w:rsidRPr="00103E16">
        <w:rPr>
          <w:rFonts w:ascii="Arial" w:hAnsi="Arial" w:cs="Arial"/>
          <w:sz w:val="28"/>
          <w:szCs w:val="28"/>
        </w:rPr>
        <w:t>La Secretaria de Turismo, Maricarmen Martínez Villarreal, destacó que la creación de la dependencia permitió dar continuidad y dir</w:t>
      </w:r>
      <w:r>
        <w:rPr>
          <w:rFonts w:ascii="Arial" w:hAnsi="Arial" w:cs="Arial"/>
          <w:sz w:val="28"/>
          <w:szCs w:val="28"/>
        </w:rPr>
        <w:t>ección al desarrollo turístico.</w:t>
      </w:r>
    </w:p>
    <w:p w14:paraId="195D7BBC" w14:textId="77777777" w:rsidR="00103E16" w:rsidRDefault="00103E16" w:rsidP="00103E16">
      <w:pPr>
        <w:jc w:val="both"/>
        <w:rPr>
          <w:rFonts w:ascii="Arial" w:hAnsi="Arial" w:cs="Arial"/>
          <w:sz w:val="28"/>
          <w:szCs w:val="28"/>
        </w:rPr>
      </w:pPr>
    </w:p>
    <w:p w14:paraId="50FF97BA" w14:textId="77777777" w:rsidR="00103E16" w:rsidRDefault="00103E16" w:rsidP="00103E16">
      <w:pPr>
        <w:jc w:val="both"/>
        <w:rPr>
          <w:rFonts w:ascii="Arial" w:hAnsi="Arial" w:cs="Arial"/>
          <w:sz w:val="28"/>
          <w:szCs w:val="28"/>
        </w:rPr>
      </w:pPr>
      <w:r w:rsidRPr="00103E16">
        <w:rPr>
          <w:rFonts w:ascii="Arial" w:hAnsi="Arial" w:cs="Arial"/>
          <w:sz w:val="28"/>
          <w:szCs w:val="28"/>
        </w:rPr>
        <w:t>“La creación de la Secretaría nos permitió darle dirección al turismo de Nuevo León. Hoy contamos con una nueva ley, capacitación gratuita y más experiencias para ofrecer al mundo. Nuestra tarea es convertir esa capacidad en más visitantes y más oportunidades para quienes trabajan y em</w:t>
      </w:r>
      <w:r>
        <w:rPr>
          <w:rFonts w:ascii="Arial" w:hAnsi="Arial" w:cs="Arial"/>
          <w:sz w:val="28"/>
          <w:szCs w:val="28"/>
        </w:rPr>
        <w:t>prenden en el estado”, expresó.</w:t>
      </w:r>
    </w:p>
    <w:p w14:paraId="76B1C6E5" w14:textId="77777777" w:rsidR="00103E16" w:rsidRDefault="00103E16" w:rsidP="00103E16">
      <w:pPr>
        <w:jc w:val="both"/>
        <w:rPr>
          <w:rFonts w:ascii="Arial" w:hAnsi="Arial" w:cs="Arial"/>
          <w:sz w:val="28"/>
          <w:szCs w:val="28"/>
        </w:rPr>
      </w:pPr>
    </w:p>
    <w:p w14:paraId="702FE008" w14:textId="77777777" w:rsidR="00103E16" w:rsidRDefault="00103E16" w:rsidP="00103E16">
      <w:pPr>
        <w:jc w:val="both"/>
        <w:rPr>
          <w:rFonts w:ascii="Arial" w:hAnsi="Arial" w:cs="Arial"/>
          <w:sz w:val="28"/>
          <w:szCs w:val="28"/>
        </w:rPr>
      </w:pPr>
      <w:r w:rsidRPr="00103E16">
        <w:rPr>
          <w:rFonts w:ascii="Arial" w:hAnsi="Arial" w:cs="Arial"/>
          <w:sz w:val="28"/>
          <w:szCs w:val="28"/>
        </w:rPr>
        <w:t xml:space="preserve">La Ley de Desarrollo y Fomento Turístico Sostenible del Estado de Nuevo León fortalece la planeación y la coordinación municipal, </w:t>
      </w:r>
      <w:r w:rsidRPr="00103E16">
        <w:rPr>
          <w:rFonts w:ascii="Arial" w:hAnsi="Arial" w:cs="Arial"/>
          <w:sz w:val="28"/>
          <w:szCs w:val="28"/>
        </w:rPr>
        <w:lastRenderedPageBreak/>
        <w:t xml:space="preserve">incorpora la regulación de plataformas digitales de hospedaje y contempla el </w:t>
      </w:r>
      <w:r>
        <w:rPr>
          <w:rFonts w:ascii="Arial" w:hAnsi="Arial" w:cs="Arial"/>
          <w:sz w:val="28"/>
          <w:szCs w:val="28"/>
        </w:rPr>
        <w:t>Fondo para los Pueblos Mágicos.</w:t>
      </w:r>
    </w:p>
    <w:p w14:paraId="1946A4F9" w14:textId="77777777" w:rsidR="00103E16" w:rsidRDefault="00103E16" w:rsidP="00103E16">
      <w:pPr>
        <w:jc w:val="both"/>
        <w:rPr>
          <w:rFonts w:ascii="Arial" w:hAnsi="Arial" w:cs="Arial"/>
          <w:sz w:val="28"/>
          <w:szCs w:val="28"/>
        </w:rPr>
      </w:pPr>
    </w:p>
    <w:p w14:paraId="6648199F" w14:textId="77777777" w:rsidR="00103E16" w:rsidRDefault="00103E16" w:rsidP="00103E16">
      <w:pPr>
        <w:jc w:val="both"/>
        <w:rPr>
          <w:rFonts w:ascii="Arial" w:hAnsi="Arial" w:cs="Arial"/>
          <w:sz w:val="28"/>
          <w:szCs w:val="28"/>
        </w:rPr>
      </w:pPr>
      <w:r w:rsidRPr="00103E16">
        <w:rPr>
          <w:rFonts w:ascii="Arial" w:hAnsi="Arial" w:cs="Arial"/>
          <w:sz w:val="28"/>
          <w:szCs w:val="28"/>
        </w:rPr>
        <w:t>En inversión, el balance presentado en agosto de 2026 reportó que Nuevo León avanzó del 12</w:t>
      </w:r>
      <w:proofErr w:type="gramStart"/>
      <w:r w:rsidRPr="00103E16">
        <w:rPr>
          <w:rFonts w:ascii="Arial" w:hAnsi="Arial" w:cs="Arial"/>
          <w:sz w:val="28"/>
          <w:szCs w:val="28"/>
        </w:rPr>
        <w:t>.º</w:t>
      </w:r>
      <w:proofErr w:type="gramEnd"/>
      <w:r w:rsidRPr="00103E16">
        <w:rPr>
          <w:rFonts w:ascii="Arial" w:hAnsi="Arial" w:cs="Arial"/>
          <w:sz w:val="28"/>
          <w:szCs w:val="28"/>
        </w:rPr>
        <w:t xml:space="preserve"> al 6.º lugar nacional en la Cartera de Inversión Turística, con 52 proyectos que represe</w:t>
      </w:r>
      <w:r>
        <w:rPr>
          <w:rFonts w:ascii="Arial" w:hAnsi="Arial" w:cs="Arial"/>
          <w:sz w:val="28"/>
          <w:szCs w:val="28"/>
        </w:rPr>
        <w:t>ntan 2,870 millones de dólares.</w:t>
      </w:r>
    </w:p>
    <w:p w14:paraId="1E17C75D" w14:textId="77777777" w:rsidR="00103E16" w:rsidRDefault="00103E16" w:rsidP="00103E16">
      <w:pPr>
        <w:jc w:val="both"/>
        <w:rPr>
          <w:rFonts w:ascii="Arial" w:hAnsi="Arial" w:cs="Arial"/>
          <w:sz w:val="28"/>
          <w:szCs w:val="28"/>
        </w:rPr>
      </w:pPr>
    </w:p>
    <w:p w14:paraId="1E11E99A" w14:textId="77777777" w:rsidR="00103E16" w:rsidRDefault="00103E16" w:rsidP="00103E16">
      <w:pPr>
        <w:jc w:val="both"/>
        <w:rPr>
          <w:rFonts w:ascii="Arial" w:hAnsi="Arial" w:cs="Arial"/>
          <w:sz w:val="28"/>
          <w:szCs w:val="28"/>
        </w:rPr>
      </w:pPr>
      <w:r w:rsidRPr="00103E16">
        <w:rPr>
          <w:rFonts w:ascii="Arial" w:hAnsi="Arial" w:cs="Arial"/>
          <w:sz w:val="28"/>
          <w:szCs w:val="28"/>
        </w:rPr>
        <w:t>Para mejorar la atención al visitante, la Secretaría creó CAPACITUR NL, plataforma gratuita que en su primera etapa atendió a más de 4,500 personas usuarias con nueve cursos especializados. Actualmente se preparan siete cursos adicionales con enfoque directo al sector turístico. En conjunto, los programas presenciales y en línea reportaron más de 8,500 personas capacitadas, conform</w:t>
      </w:r>
      <w:r>
        <w:rPr>
          <w:rFonts w:ascii="Arial" w:hAnsi="Arial" w:cs="Arial"/>
          <w:sz w:val="28"/>
          <w:szCs w:val="28"/>
        </w:rPr>
        <w:t>e al balance de agosto de 2026.</w:t>
      </w:r>
    </w:p>
    <w:p w14:paraId="72E37B18" w14:textId="77777777" w:rsidR="00103E16" w:rsidRDefault="00103E16" w:rsidP="00103E16">
      <w:pPr>
        <w:jc w:val="both"/>
        <w:rPr>
          <w:rFonts w:ascii="Arial" w:hAnsi="Arial" w:cs="Arial"/>
          <w:sz w:val="28"/>
          <w:szCs w:val="28"/>
        </w:rPr>
      </w:pPr>
    </w:p>
    <w:p w14:paraId="29C5EDE8" w14:textId="77777777" w:rsidR="00103E16" w:rsidRDefault="00103E16" w:rsidP="00103E16">
      <w:pPr>
        <w:jc w:val="both"/>
        <w:rPr>
          <w:rFonts w:ascii="Arial" w:hAnsi="Arial" w:cs="Arial"/>
          <w:sz w:val="28"/>
          <w:szCs w:val="28"/>
        </w:rPr>
      </w:pPr>
      <w:r w:rsidRPr="00103E16">
        <w:rPr>
          <w:rFonts w:ascii="Arial" w:hAnsi="Arial" w:cs="Arial"/>
          <w:sz w:val="28"/>
          <w:szCs w:val="28"/>
        </w:rPr>
        <w:t>También puso en marcha Pasaporte Nuevo León, que facilita la consulta de experiencias de naturaleza, aventura, gastronomía, cultura y hospedaje. El reporte utilizado en la conferencia sobre la preparación del Mundial registró 214 experiencias, 268,165 descargas, 112,709 usuarios y más de 324 m</w:t>
      </w:r>
      <w:r>
        <w:rPr>
          <w:rFonts w:ascii="Arial" w:hAnsi="Arial" w:cs="Arial"/>
          <w:sz w:val="28"/>
          <w:szCs w:val="28"/>
        </w:rPr>
        <w:t>il transacciones.</w:t>
      </w:r>
    </w:p>
    <w:p w14:paraId="4C433128" w14:textId="77777777" w:rsidR="00103E16" w:rsidRDefault="00103E16" w:rsidP="00103E16">
      <w:pPr>
        <w:jc w:val="both"/>
        <w:rPr>
          <w:rFonts w:ascii="Arial" w:hAnsi="Arial" w:cs="Arial"/>
          <w:sz w:val="28"/>
          <w:szCs w:val="28"/>
        </w:rPr>
      </w:pPr>
    </w:p>
    <w:p w14:paraId="7A405438" w14:textId="77777777" w:rsidR="00103E16" w:rsidRDefault="00103E16" w:rsidP="00103E16">
      <w:pPr>
        <w:jc w:val="both"/>
        <w:rPr>
          <w:rFonts w:ascii="Arial" w:hAnsi="Arial" w:cs="Arial"/>
          <w:sz w:val="28"/>
          <w:szCs w:val="28"/>
        </w:rPr>
      </w:pPr>
      <w:r w:rsidRPr="00103E16">
        <w:rPr>
          <w:rFonts w:ascii="Arial" w:hAnsi="Arial" w:cs="Arial"/>
          <w:sz w:val="28"/>
          <w:szCs w:val="28"/>
        </w:rPr>
        <w:t>La oferta incorporó Capital Bus, la Ruta Cultural de Murales, la Ruta por el Corazón de Nuevo León y las guías interactivas del Mirador Asta Bandera y de Cola de Caballo. En colaboración con el sector privado, la dependencia trabajó en la creación y señalización de los senderos mundialistas. Además, promovió los cinco Pueblos Mágicos y abrió espacios para comercializar art</w:t>
      </w:r>
      <w:r>
        <w:rPr>
          <w:rFonts w:ascii="Arial" w:hAnsi="Arial" w:cs="Arial"/>
          <w:sz w:val="28"/>
          <w:szCs w:val="28"/>
        </w:rPr>
        <w:t>esanías y productos regionales.</w:t>
      </w:r>
    </w:p>
    <w:p w14:paraId="41E99B33" w14:textId="77777777" w:rsidR="00103E16" w:rsidRDefault="00103E16" w:rsidP="00103E16">
      <w:pPr>
        <w:jc w:val="both"/>
        <w:rPr>
          <w:rFonts w:ascii="Arial" w:hAnsi="Arial" w:cs="Arial"/>
          <w:sz w:val="28"/>
          <w:szCs w:val="28"/>
        </w:rPr>
      </w:pPr>
    </w:p>
    <w:p w14:paraId="59B879B5" w14:textId="77777777" w:rsidR="00103E16" w:rsidRDefault="00103E16" w:rsidP="00103E16">
      <w:pPr>
        <w:jc w:val="both"/>
        <w:rPr>
          <w:rFonts w:ascii="Arial" w:hAnsi="Arial" w:cs="Arial"/>
          <w:sz w:val="28"/>
          <w:szCs w:val="28"/>
        </w:rPr>
      </w:pPr>
      <w:r w:rsidRPr="00103E16">
        <w:rPr>
          <w:rFonts w:ascii="Arial" w:hAnsi="Arial" w:cs="Arial"/>
          <w:sz w:val="28"/>
          <w:szCs w:val="28"/>
        </w:rPr>
        <w:t>La promoción incluyó participación en FITUR, el Tianguis Turístico México y el Tianguis de Pueblos Mágicos, así como vinculación con operadores y organismos en Japón y Corea. Esta labor se apoya en una red aérea que ha alcanzado 66 destinos directos: 29 internacionales y 37 nacionales.</w:t>
      </w:r>
    </w:p>
    <w:p w14:paraId="5240E996" w14:textId="77777777" w:rsidR="00103E16" w:rsidRDefault="00103E16" w:rsidP="00103E16">
      <w:pPr>
        <w:jc w:val="both"/>
        <w:rPr>
          <w:rFonts w:ascii="Arial" w:hAnsi="Arial" w:cs="Arial"/>
          <w:sz w:val="28"/>
          <w:szCs w:val="28"/>
        </w:rPr>
      </w:pPr>
    </w:p>
    <w:p w14:paraId="76C9BEEB" w14:textId="77777777" w:rsidR="00103E16" w:rsidRDefault="00103E16" w:rsidP="00103E16">
      <w:pPr>
        <w:jc w:val="both"/>
        <w:rPr>
          <w:rFonts w:ascii="Arial" w:hAnsi="Arial" w:cs="Arial"/>
          <w:sz w:val="28"/>
          <w:szCs w:val="28"/>
        </w:rPr>
      </w:pPr>
      <w:r w:rsidRPr="00103E16">
        <w:rPr>
          <w:rFonts w:ascii="Arial" w:hAnsi="Arial" w:cs="Arial"/>
          <w:sz w:val="28"/>
          <w:szCs w:val="28"/>
        </w:rPr>
        <w:t>El Observatorio Turístico Sostenible de Nuevo León fortaleció el seguimiento de indicadores y el análisis del visitante para orientar las decisiones del sector. Durante el primer semestre de 2026, el estado registró 1 millón 578 mil turistas hospedados, con una participación internacional del 35 por ciento. El corte de enero a julio reportó más de 1.8 millones de turistas hospedados y una derrama super</w:t>
      </w:r>
      <w:r>
        <w:rPr>
          <w:rFonts w:ascii="Arial" w:hAnsi="Arial" w:cs="Arial"/>
          <w:sz w:val="28"/>
          <w:szCs w:val="28"/>
        </w:rPr>
        <w:t>ior a 24 mil millones de pesos.</w:t>
      </w:r>
    </w:p>
    <w:p w14:paraId="19499B80" w14:textId="77777777" w:rsidR="00103E16" w:rsidRDefault="00103E16" w:rsidP="00103E16">
      <w:pPr>
        <w:jc w:val="both"/>
        <w:rPr>
          <w:rFonts w:ascii="Arial" w:hAnsi="Arial" w:cs="Arial"/>
          <w:sz w:val="28"/>
          <w:szCs w:val="28"/>
        </w:rPr>
      </w:pPr>
    </w:p>
    <w:p w14:paraId="5F8ECC53" w14:textId="77777777" w:rsidR="00103E16" w:rsidRDefault="00103E16" w:rsidP="00103E16">
      <w:pPr>
        <w:jc w:val="both"/>
        <w:rPr>
          <w:rFonts w:ascii="Arial" w:hAnsi="Arial" w:cs="Arial"/>
          <w:sz w:val="28"/>
          <w:szCs w:val="28"/>
        </w:rPr>
      </w:pPr>
      <w:r w:rsidRPr="00103E16">
        <w:rPr>
          <w:rFonts w:ascii="Arial" w:hAnsi="Arial" w:cs="Arial"/>
          <w:sz w:val="28"/>
          <w:szCs w:val="28"/>
        </w:rPr>
        <w:t>En la encuesta presentada ante el Comité Interinstitucional del Observatorio, 97 por ciento de las personas participantes recomendar</w:t>
      </w:r>
      <w:r>
        <w:rPr>
          <w:rFonts w:ascii="Arial" w:hAnsi="Arial" w:cs="Arial"/>
          <w:sz w:val="28"/>
          <w:szCs w:val="28"/>
        </w:rPr>
        <w:t>ía hacer turismo en Nuevo León.</w:t>
      </w:r>
    </w:p>
    <w:p w14:paraId="5CBBC9E4" w14:textId="77777777" w:rsidR="00103E16" w:rsidRDefault="00103E16" w:rsidP="00103E16">
      <w:pPr>
        <w:jc w:val="both"/>
        <w:rPr>
          <w:rFonts w:ascii="Arial" w:hAnsi="Arial" w:cs="Arial"/>
          <w:sz w:val="28"/>
          <w:szCs w:val="28"/>
        </w:rPr>
      </w:pPr>
    </w:p>
    <w:p w14:paraId="487CA8E5" w14:textId="77777777" w:rsidR="00103E16" w:rsidRDefault="00103E16" w:rsidP="00103E16">
      <w:pPr>
        <w:jc w:val="both"/>
        <w:rPr>
          <w:rFonts w:ascii="Arial" w:hAnsi="Arial" w:cs="Arial"/>
          <w:sz w:val="28"/>
          <w:szCs w:val="28"/>
        </w:rPr>
      </w:pPr>
      <w:r w:rsidRPr="00103E16">
        <w:rPr>
          <w:rFonts w:ascii="Arial" w:hAnsi="Arial" w:cs="Arial"/>
          <w:sz w:val="28"/>
          <w:szCs w:val="28"/>
        </w:rPr>
        <w:t>Para recibir los cuatro partidos de la Copa Mundial de Fútbol 2026, la Secretaría coordinó capacitación y atención con hoteles y operadores, instaló módulos de información y realizó activaciones y muestras gastronómicas. El balance de agosto reportó una derrama estimada de 10 mil millones de pesos asociada a los partidos y al Fan Festival, y 85 por ciento de ocupación hotele</w:t>
      </w:r>
      <w:r>
        <w:rPr>
          <w:rFonts w:ascii="Arial" w:hAnsi="Arial" w:cs="Arial"/>
          <w:sz w:val="28"/>
          <w:szCs w:val="28"/>
        </w:rPr>
        <w:t>ra durante los días de partido.</w:t>
      </w:r>
    </w:p>
    <w:p w14:paraId="45B6E8DD" w14:textId="77777777" w:rsidR="00103E16" w:rsidRDefault="00103E16" w:rsidP="00103E16">
      <w:pPr>
        <w:jc w:val="both"/>
        <w:rPr>
          <w:rFonts w:ascii="Arial" w:hAnsi="Arial" w:cs="Arial"/>
          <w:sz w:val="28"/>
          <w:szCs w:val="28"/>
        </w:rPr>
      </w:pPr>
    </w:p>
    <w:p w14:paraId="29F1EEE3" w14:textId="77777777" w:rsidR="00103E16" w:rsidRDefault="00103E16" w:rsidP="00103E16">
      <w:pPr>
        <w:jc w:val="both"/>
        <w:rPr>
          <w:rFonts w:ascii="Arial" w:hAnsi="Arial" w:cs="Arial"/>
          <w:sz w:val="28"/>
          <w:szCs w:val="28"/>
        </w:rPr>
      </w:pPr>
      <w:r w:rsidRPr="00103E16">
        <w:rPr>
          <w:rFonts w:ascii="Arial" w:hAnsi="Arial" w:cs="Arial"/>
          <w:sz w:val="28"/>
          <w:szCs w:val="28"/>
        </w:rPr>
        <w:t>Por su parte, Pa’l Norte 2026 registró 81 por ciento de ocupación hotelera promedio y una derrama su</w:t>
      </w:r>
      <w:r>
        <w:rPr>
          <w:rFonts w:ascii="Arial" w:hAnsi="Arial" w:cs="Arial"/>
          <w:sz w:val="28"/>
          <w:szCs w:val="28"/>
        </w:rPr>
        <w:t>perior a 447 millones de pesos.</w:t>
      </w:r>
    </w:p>
    <w:p w14:paraId="0B6CE0A7" w14:textId="77777777" w:rsidR="00103E16" w:rsidRDefault="00103E16" w:rsidP="00103E16">
      <w:pPr>
        <w:jc w:val="both"/>
        <w:rPr>
          <w:rFonts w:ascii="Arial" w:hAnsi="Arial" w:cs="Arial"/>
          <w:sz w:val="28"/>
          <w:szCs w:val="28"/>
        </w:rPr>
      </w:pPr>
    </w:p>
    <w:p w14:paraId="5C1D3683" w14:textId="77777777" w:rsidR="00103E16" w:rsidRDefault="00103E16" w:rsidP="00103E16">
      <w:pPr>
        <w:jc w:val="both"/>
        <w:rPr>
          <w:rFonts w:ascii="Arial" w:hAnsi="Arial" w:cs="Arial"/>
          <w:sz w:val="28"/>
          <w:szCs w:val="28"/>
        </w:rPr>
      </w:pPr>
      <w:r w:rsidRPr="00103E16">
        <w:rPr>
          <w:rFonts w:ascii="Arial" w:hAnsi="Arial" w:cs="Arial"/>
          <w:sz w:val="28"/>
          <w:szCs w:val="28"/>
        </w:rPr>
        <w:t>La coordinación con la OCV y la industria mantiene una agenda de atracción de congreso</w:t>
      </w:r>
      <w:r>
        <w:rPr>
          <w:rFonts w:ascii="Arial" w:hAnsi="Arial" w:cs="Arial"/>
          <w:sz w:val="28"/>
          <w:szCs w:val="28"/>
        </w:rPr>
        <w:t>s, convenciones y espectáculos.</w:t>
      </w:r>
    </w:p>
    <w:p w14:paraId="79B0D7D3" w14:textId="77777777" w:rsidR="00103E16" w:rsidRDefault="00103E16" w:rsidP="00103E16">
      <w:pPr>
        <w:jc w:val="both"/>
        <w:rPr>
          <w:rFonts w:ascii="Arial" w:hAnsi="Arial" w:cs="Arial"/>
          <w:sz w:val="28"/>
          <w:szCs w:val="28"/>
        </w:rPr>
      </w:pPr>
    </w:p>
    <w:p w14:paraId="4CEBCAA4" w14:textId="77777777" w:rsidR="00103E16" w:rsidRDefault="00103E16" w:rsidP="00103E16">
      <w:pPr>
        <w:jc w:val="both"/>
        <w:rPr>
          <w:rFonts w:ascii="Arial" w:hAnsi="Arial" w:cs="Arial"/>
          <w:sz w:val="28"/>
          <w:szCs w:val="28"/>
        </w:rPr>
      </w:pPr>
      <w:r w:rsidRPr="00103E16">
        <w:rPr>
          <w:rFonts w:ascii="Arial" w:hAnsi="Arial" w:cs="Arial"/>
          <w:sz w:val="28"/>
          <w:szCs w:val="28"/>
        </w:rPr>
        <w:t>En turismo social, Ser Turista: de la Mano por Nuevo León benefició a más de 45 mil personas desde su creación en 2022, incluyendo más de 11 m</w:t>
      </w:r>
      <w:r>
        <w:rPr>
          <w:rFonts w:ascii="Arial" w:hAnsi="Arial" w:cs="Arial"/>
          <w:sz w:val="28"/>
          <w:szCs w:val="28"/>
        </w:rPr>
        <w:t>il en 2026, al corte de agosto.</w:t>
      </w:r>
    </w:p>
    <w:p w14:paraId="3452571D" w14:textId="77777777" w:rsidR="00103E16" w:rsidRDefault="00103E16" w:rsidP="00103E16">
      <w:pPr>
        <w:jc w:val="both"/>
        <w:rPr>
          <w:rFonts w:ascii="Arial" w:hAnsi="Arial" w:cs="Arial"/>
          <w:sz w:val="28"/>
          <w:szCs w:val="28"/>
        </w:rPr>
      </w:pPr>
    </w:p>
    <w:p w14:paraId="454BB1AF" w14:textId="77777777" w:rsidR="00103E16" w:rsidRDefault="00103E16" w:rsidP="00103E16">
      <w:pPr>
        <w:jc w:val="both"/>
        <w:rPr>
          <w:rFonts w:ascii="Arial" w:hAnsi="Arial" w:cs="Arial"/>
          <w:sz w:val="28"/>
          <w:szCs w:val="28"/>
        </w:rPr>
      </w:pPr>
      <w:r w:rsidRPr="00103E16">
        <w:rPr>
          <w:rFonts w:ascii="Arial" w:hAnsi="Arial" w:cs="Arial"/>
          <w:sz w:val="28"/>
          <w:szCs w:val="28"/>
        </w:rPr>
        <w:t>La dependencia desarrolló la Estrategia de Acción Climática 2024–2027, por la que obtuvo el Reconocimiento al Turismo Responsable y en Políticas Públicas Sostenibles. Su plataforma de sostenibilidad ofrece 26 contenidos para turistas y empresas.</w:t>
      </w:r>
    </w:p>
    <w:p w14:paraId="20AE37FD" w14:textId="77777777" w:rsidR="00103E16" w:rsidRDefault="00103E16" w:rsidP="00103E16">
      <w:pPr>
        <w:jc w:val="both"/>
        <w:rPr>
          <w:rFonts w:ascii="Arial" w:hAnsi="Arial" w:cs="Arial"/>
          <w:sz w:val="28"/>
          <w:szCs w:val="28"/>
        </w:rPr>
      </w:pPr>
    </w:p>
    <w:p w14:paraId="465111AE" w14:textId="77777777" w:rsidR="00103E16" w:rsidRDefault="00103E16" w:rsidP="00103E16">
      <w:pPr>
        <w:jc w:val="both"/>
        <w:rPr>
          <w:rFonts w:ascii="Arial" w:hAnsi="Arial" w:cs="Arial"/>
          <w:sz w:val="28"/>
          <w:szCs w:val="28"/>
        </w:rPr>
      </w:pPr>
      <w:r w:rsidRPr="00103E16">
        <w:rPr>
          <w:rFonts w:ascii="Arial" w:hAnsi="Arial" w:cs="Arial"/>
          <w:sz w:val="28"/>
          <w:szCs w:val="28"/>
        </w:rPr>
        <w:t>La Secretaria de Turismo, Maricarmen Martínez Villarreal, preside la Comisión de Sostenibilidad de ASETUR, desde la cual coordinó con las 32 entidades federativas la construcción de la primera Política de Turismo Sostenible de México y la publicación del compendio “Turismo sos</w:t>
      </w:r>
      <w:r>
        <w:rPr>
          <w:rFonts w:ascii="Arial" w:hAnsi="Arial" w:cs="Arial"/>
          <w:sz w:val="28"/>
          <w:szCs w:val="28"/>
        </w:rPr>
        <w:t>tenible: México en movimiento”.</w:t>
      </w:r>
    </w:p>
    <w:p w14:paraId="7AFC3444" w14:textId="77777777" w:rsidR="00103E16" w:rsidRDefault="00103E16" w:rsidP="00103E16">
      <w:pPr>
        <w:jc w:val="both"/>
        <w:rPr>
          <w:rFonts w:ascii="Arial" w:hAnsi="Arial" w:cs="Arial"/>
          <w:sz w:val="28"/>
          <w:szCs w:val="28"/>
        </w:rPr>
      </w:pPr>
    </w:p>
    <w:p w14:paraId="090837D1" w14:textId="77777777" w:rsidR="00103E16" w:rsidRDefault="00103E16" w:rsidP="00103E16">
      <w:pPr>
        <w:jc w:val="both"/>
        <w:rPr>
          <w:rFonts w:ascii="Arial" w:hAnsi="Arial" w:cs="Arial"/>
          <w:sz w:val="28"/>
          <w:szCs w:val="28"/>
        </w:rPr>
      </w:pPr>
      <w:r w:rsidRPr="00103E16">
        <w:rPr>
          <w:rFonts w:ascii="Arial" w:hAnsi="Arial" w:cs="Arial"/>
          <w:sz w:val="28"/>
          <w:szCs w:val="28"/>
        </w:rPr>
        <w:t>Asimismo, la Secretaría formalizó una alianza con UNICEF para fortalecer la protección de niñas, niños y adolescentes mediante capacitación y acompañamiento técnico al sector turístico, con el sector ho</w:t>
      </w:r>
      <w:r>
        <w:rPr>
          <w:rFonts w:ascii="Arial" w:hAnsi="Arial" w:cs="Arial"/>
          <w:sz w:val="28"/>
          <w:szCs w:val="28"/>
        </w:rPr>
        <w:t>telero como aliado fundamental.</w:t>
      </w:r>
    </w:p>
    <w:p w14:paraId="36C61FFC" w14:textId="77777777" w:rsidR="00103E16" w:rsidRDefault="00103E16" w:rsidP="00103E16">
      <w:pPr>
        <w:jc w:val="both"/>
        <w:rPr>
          <w:rFonts w:ascii="Arial" w:hAnsi="Arial" w:cs="Arial"/>
          <w:sz w:val="28"/>
          <w:szCs w:val="28"/>
        </w:rPr>
      </w:pPr>
    </w:p>
    <w:p w14:paraId="23358D3B" w14:textId="77777777" w:rsidR="00103E16" w:rsidRDefault="00103E16" w:rsidP="00103E16">
      <w:pPr>
        <w:jc w:val="both"/>
        <w:rPr>
          <w:rFonts w:ascii="Arial" w:hAnsi="Arial" w:cs="Arial"/>
          <w:sz w:val="28"/>
          <w:szCs w:val="28"/>
        </w:rPr>
      </w:pPr>
      <w:r w:rsidRPr="00103E16">
        <w:rPr>
          <w:rFonts w:ascii="Arial" w:hAnsi="Arial" w:cs="Arial"/>
          <w:sz w:val="28"/>
          <w:szCs w:val="28"/>
        </w:rPr>
        <w:t>En filmaciones, consolidó el Consejo Estatal de Filmaciones y el acompañamiento a producciones mediante FILMA Nuevo León, con gestión de locaciones y permisos y vinculación con proveedores locales. El balance de agosto reportó más de 60 producciones gestionadas, una derrama de 18.6 millones de pesos y más de 1,200 empleos</w:t>
      </w:r>
      <w:r>
        <w:rPr>
          <w:rFonts w:ascii="Arial" w:hAnsi="Arial" w:cs="Arial"/>
          <w:sz w:val="28"/>
          <w:szCs w:val="28"/>
        </w:rPr>
        <w:t xml:space="preserve"> directos e indirectos.</w:t>
      </w:r>
    </w:p>
    <w:p w14:paraId="0669EA66" w14:textId="77777777" w:rsidR="00103E16" w:rsidRDefault="00103E16" w:rsidP="00103E16">
      <w:pPr>
        <w:jc w:val="both"/>
        <w:rPr>
          <w:rFonts w:ascii="Arial" w:hAnsi="Arial" w:cs="Arial"/>
          <w:sz w:val="28"/>
          <w:szCs w:val="28"/>
        </w:rPr>
      </w:pPr>
    </w:p>
    <w:p w14:paraId="1CE80B62" w14:textId="77777777" w:rsidR="00103E16" w:rsidRDefault="00103E16" w:rsidP="00103E16">
      <w:pPr>
        <w:jc w:val="both"/>
        <w:rPr>
          <w:rFonts w:ascii="Arial" w:hAnsi="Arial" w:cs="Arial"/>
          <w:sz w:val="28"/>
          <w:szCs w:val="28"/>
        </w:rPr>
      </w:pPr>
      <w:r w:rsidRPr="00103E16">
        <w:rPr>
          <w:rFonts w:ascii="Arial" w:hAnsi="Arial" w:cs="Arial"/>
          <w:sz w:val="28"/>
          <w:szCs w:val="28"/>
        </w:rPr>
        <w:t>En gastronomía, el balance del Clúster reportó 10 restaurantes seleccionados en la Guía Michelin 2026. Asimismo, el orégano de Nuevo León recibió la declaratoria de Indicación Geográfica Protegida, que reconoce el origen del product</w:t>
      </w:r>
      <w:r>
        <w:rPr>
          <w:rFonts w:ascii="Arial" w:hAnsi="Arial" w:cs="Arial"/>
          <w:sz w:val="28"/>
          <w:szCs w:val="28"/>
        </w:rPr>
        <w:t>o regional.</w:t>
      </w:r>
    </w:p>
    <w:p w14:paraId="3F5744A8" w14:textId="77777777" w:rsidR="00103E16" w:rsidRDefault="00103E16" w:rsidP="00103E16">
      <w:pPr>
        <w:jc w:val="both"/>
        <w:rPr>
          <w:rFonts w:ascii="Arial" w:hAnsi="Arial" w:cs="Arial"/>
          <w:sz w:val="28"/>
          <w:szCs w:val="28"/>
        </w:rPr>
      </w:pPr>
    </w:p>
    <w:p w14:paraId="61EC723F" w14:textId="77777777" w:rsidR="00103E16" w:rsidRDefault="00103E16" w:rsidP="00103E16">
      <w:pPr>
        <w:jc w:val="both"/>
        <w:rPr>
          <w:rFonts w:ascii="Arial" w:hAnsi="Arial" w:cs="Arial"/>
          <w:sz w:val="28"/>
          <w:szCs w:val="28"/>
        </w:rPr>
      </w:pPr>
      <w:r w:rsidRPr="00103E16">
        <w:rPr>
          <w:rFonts w:ascii="Arial" w:hAnsi="Arial" w:cs="Arial"/>
          <w:sz w:val="28"/>
          <w:szCs w:val="28"/>
        </w:rPr>
        <w:t xml:space="preserve">Para desarrollar el turismo de salud y médico, la Secretaría estructuró una estrategia en seis frentes: coordinación, infraestructura, capacitación, desarrollo de productos, </w:t>
      </w:r>
      <w:r>
        <w:rPr>
          <w:rFonts w:ascii="Arial" w:hAnsi="Arial" w:cs="Arial"/>
          <w:sz w:val="28"/>
          <w:szCs w:val="28"/>
        </w:rPr>
        <w:t>mejora regulatoria y promoción.</w:t>
      </w:r>
    </w:p>
    <w:p w14:paraId="45D020EC" w14:textId="77777777" w:rsidR="00103E16" w:rsidRDefault="00103E16" w:rsidP="00103E16">
      <w:pPr>
        <w:jc w:val="both"/>
        <w:rPr>
          <w:rFonts w:ascii="Arial" w:hAnsi="Arial" w:cs="Arial"/>
          <w:sz w:val="28"/>
          <w:szCs w:val="28"/>
        </w:rPr>
      </w:pPr>
    </w:p>
    <w:p w14:paraId="7A810397" w14:textId="77777777" w:rsidR="00103E16" w:rsidRDefault="00103E16" w:rsidP="00103E16">
      <w:pPr>
        <w:jc w:val="both"/>
        <w:rPr>
          <w:rFonts w:ascii="Arial" w:hAnsi="Arial" w:cs="Arial"/>
          <w:sz w:val="28"/>
          <w:szCs w:val="28"/>
        </w:rPr>
      </w:pPr>
      <w:r w:rsidRPr="00103E16">
        <w:rPr>
          <w:rFonts w:ascii="Arial" w:hAnsi="Arial" w:cs="Arial"/>
          <w:sz w:val="28"/>
          <w:szCs w:val="28"/>
        </w:rPr>
        <w:t>La promoción mediante talento local incluyó la recuperación del Concurso de Fotografía Nuevo León y su edición 2026, “El Mundial Más Norteño”, que registró 192 personas, recibió 309 fotografías y reconoció a 15 personas ganadoras, en colaboración con Nikon México y CONARTE.</w:t>
      </w:r>
    </w:p>
    <w:p w14:paraId="6BB6B136" w14:textId="77777777" w:rsidR="00103E16" w:rsidRDefault="00103E16" w:rsidP="00103E16">
      <w:pPr>
        <w:jc w:val="both"/>
        <w:rPr>
          <w:rFonts w:ascii="Arial" w:hAnsi="Arial" w:cs="Arial"/>
          <w:sz w:val="28"/>
          <w:szCs w:val="28"/>
        </w:rPr>
      </w:pPr>
    </w:p>
    <w:p w14:paraId="4993C345" w14:textId="77777777" w:rsidR="00103E16" w:rsidRDefault="00103E16" w:rsidP="00103E16">
      <w:pPr>
        <w:jc w:val="both"/>
        <w:rPr>
          <w:rFonts w:ascii="Arial" w:hAnsi="Arial" w:cs="Arial"/>
          <w:sz w:val="28"/>
          <w:szCs w:val="28"/>
        </w:rPr>
      </w:pPr>
      <w:r w:rsidRPr="00103E16">
        <w:rPr>
          <w:rFonts w:ascii="Arial" w:hAnsi="Arial" w:cs="Arial"/>
          <w:sz w:val="28"/>
          <w:szCs w:val="28"/>
        </w:rPr>
        <w:lastRenderedPageBreak/>
        <w:t>El Premio Estatal de Turismo 2026 reconoció aportaciones en 11 categorías y un Premio Especial, dando visibilidad a proyectos de gastronomía, cultura, naturaleza, salud, reuniones, filmaciones, inclusión y pr</w:t>
      </w:r>
      <w:r>
        <w:rPr>
          <w:rFonts w:ascii="Arial" w:hAnsi="Arial" w:cs="Arial"/>
          <w:sz w:val="28"/>
          <w:szCs w:val="28"/>
        </w:rPr>
        <w:t>omoción, entre otros segmentos.</w:t>
      </w:r>
    </w:p>
    <w:p w14:paraId="3BD6EB0B" w14:textId="77777777" w:rsidR="00103E16" w:rsidRDefault="00103E16" w:rsidP="00103E16">
      <w:pPr>
        <w:jc w:val="both"/>
        <w:rPr>
          <w:rFonts w:ascii="Arial" w:hAnsi="Arial" w:cs="Arial"/>
          <w:sz w:val="28"/>
          <w:szCs w:val="28"/>
        </w:rPr>
      </w:pPr>
    </w:p>
    <w:p w14:paraId="4B70D62F" w14:textId="44B70210" w:rsidR="00061431" w:rsidRDefault="00103E16" w:rsidP="00103E16">
      <w:pPr>
        <w:jc w:val="both"/>
        <w:rPr>
          <w:rFonts w:ascii="Arial" w:hAnsi="Arial" w:cs="Arial"/>
          <w:sz w:val="28"/>
          <w:szCs w:val="28"/>
        </w:rPr>
      </w:pPr>
      <w:r w:rsidRPr="00103E16">
        <w:rPr>
          <w:rFonts w:ascii="Arial" w:hAnsi="Arial" w:cs="Arial"/>
          <w:sz w:val="28"/>
          <w:szCs w:val="28"/>
        </w:rPr>
        <w:t>La Secretaría dará continuidad a estos programas y alianzas para atraer visitantes, mejorar su experiencia y ampliar las oportunidades de negocio y empleo vinculadas con el turismo en los municipios de Nuevo León.</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03E16"/>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4A63"/>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EBFBE5-EF13-433C-9932-E2C670AD6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1073</Words>
  <Characters>5904</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2026-10-16T20:59:00Z</dcterms:created>
  <dcterms:modified xsi:type="dcterms:W3CDTF">2026-10-16T21:02:00Z</dcterms:modified>
</cp:coreProperties>
</file>