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1D4" w:rsidRDefault="008843F8">
      <w:pPr>
        <w:jc w:val="right"/>
        <w:rPr>
          <w:rFonts w:ascii="Arial" w:eastAsia="Arial" w:hAnsi="Arial" w:cs="Arial"/>
          <w:b/>
          <w:bCs/>
          <w:sz w:val="22"/>
          <w:szCs w:val="22"/>
        </w:rPr>
      </w:pPr>
      <w:bookmarkStart w:id="0" w:name="_GoBack"/>
      <w:bookmarkEnd w:id="0"/>
      <w:r>
        <w:rPr>
          <w:rFonts w:ascii="Arial" w:eastAsia="Arial" w:hAnsi="Arial" w:cs="Arial"/>
          <w:b/>
          <w:bCs/>
          <w:sz w:val="22"/>
          <w:szCs w:val="22"/>
        </w:rPr>
        <w:t>CP/0813</w:t>
      </w:r>
      <w:r w:rsidR="00051D65">
        <w:rPr>
          <w:rFonts w:ascii="Arial" w:eastAsia="Arial" w:hAnsi="Arial" w:cs="Arial"/>
          <w:b/>
          <w:bCs/>
          <w:sz w:val="22"/>
          <w:szCs w:val="22"/>
        </w:rPr>
        <w:t>/2026</w:t>
      </w:r>
    </w:p>
    <w:p w:rsidR="004831D4" w:rsidRDefault="00051D65">
      <w:pPr>
        <w:jc w:val="right"/>
        <w:rPr>
          <w:rFonts w:ascii="Arial" w:eastAsia="Arial" w:hAnsi="Arial" w:cs="Arial"/>
          <w:sz w:val="22"/>
          <w:szCs w:val="22"/>
        </w:rPr>
      </w:pPr>
      <w:r>
        <w:rPr>
          <w:rFonts w:ascii="Arial" w:eastAsia="Arial" w:hAnsi="Arial" w:cs="Arial"/>
          <w:sz w:val="22"/>
          <w:szCs w:val="22"/>
        </w:rPr>
        <w:t>2 de junio de 2026</w:t>
      </w:r>
    </w:p>
    <w:p w:rsidR="004831D4" w:rsidRDefault="004831D4">
      <w:pPr>
        <w:rPr>
          <w:rFonts w:ascii="Arial" w:eastAsia="Arial" w:hAnsi="Arial" w:cs="Arial"/>
          <w:sz w:val="22"/>
          <w:szCs w:val="22"/>
        </w:rPr>
      </w:pPr>
    </w:p>
    <w:p w:rsidR="004831D4" w:rsidRDefault="008843F8">
      <w:pPr>
        <w:jc w:val="center"/>
        <w:rPr>
          <w:rFonts w:ascii="Arial" w:eastAsia="Arial" w:hAnsi="Arial" w:cs="Arial"/>
          <w:b/>
          <w:bCs/>
          <w:sz w:val="28"/>
          <w:szCs w:val="28"/>
        </w:rPr>
      </w:pPr>
      <w:bookmarkStart w:id="1" w:name="_y4hik9d3r3b2" w:colFirst="0" w:colLast="0"/>
      <w:bookmarkEnd w:id="1"/>
      <w:r w:rsidRPr="008843F8">
        <w:rPr>
          <w:rFonts w:ascii="Arial" w:eastAsia="Arial" w:hAnsi="Arial" w:cs="Arial"/>
          <w:b/>
          <w:bCs/>
          <w:sz w:val="28"/>
          <w:szCs w:val="28"/>
        </w:rPr>
        <w:t>OBTIENE “ORÉGANO DE NUEVO LEÓN” PROTECCIÓN DE INDICACIÓN GEOGRÁFICA</w:t>
      </w:r>
    </w:p>
    <w:p w:rsidR="004831D4" w:rsidRDefault="004831D4">
      <w:pPr>
        <w:rPr>
          <w:rFonts w:ascii="Arial" w:eastAsia="Arial" w:hAnsi="Arial" w:cs="Arial"/>
          <w:b/>
          <w:bCs/>
          <w:sz w:val="22"/>
          <w:szCs w:val="22"/>
        </w:rPr>
      </w:pPr>
    </w:p>
    <w:p w:rsidR="004831D4" w:rsidRPr="008843F8" w:rsidRDefault="008843F8" w:rsidP="008843F8">
      <w:pPr>
        <w:numPr>
          <w:ilvl w:val="0"/>
          <w:numId w:val="1"/>
        </w:numPr>
        <w:pBdr>
          <w:top w:val="nil"/>
          <w:left w:val="nil"/>
          <w:bottom w:val="nil"/>
          <w:right w:val="nil"/>
          <w:between w:val="nil"/>
        </w:pBdr>
        <w:rPr>
          <w:rFonts w:ascii="Arial" w:eastAsia="Arial" w:hAnsi="Arial" w:cs="Arial"/>
          <w:i/>
          <w:iCs/>
          <w:color w:val="000000"/>
        </w:rPr>
      </w:pPr>
      <w:r w:rsidRPr="008843F8">
        <w:rPr>
          <w:rFonts w:ascii="Arial" w:eastAsia="Arial" w:hAnsi="Arial" w:cs="Arial"/>
          <w:i/>
          <w:iCs/>
        </w:rPr>
        <w:t>El reconocimiento otorgado por el IMPI protege y fortalece uno de los ingredientes emblemáticos de la gastronomía norestense.</w:t>
      </w:r>
    </w:p>
    <w:p w:rsidR="008843F8" w:rsidRDefault="008843F8" w:rsidP="008843F8">
      <w:pPr>
        <w:numPr>
          <w:ilvl w:val="0"/>
          <w:numId w:val="1"/>
        </w:numPr>
        <w:pBdr>
          <w:top w:val="nil"/>
          <w:left w:val="nil"/>
          <w:bottom w:val="nil"/>
          <w:right w:val="nil"/>
          <w:between w:val="nil"/>
        </w:pBdr>
        <w:rPr>
          <w:rFonts w:ascii="Arial" w:eastAsia="Arial" w:hAnsi="Arial" w:cs="Arial"/>
          <w:i/>
          <w:iCs/>
          <w:color w:val="000000"/>
        </w:rPr>
      </w:pPr>
      <w:r w:rsidRPr="008843F8">
        <w:rPr>
          <w:rFonts w:ascii="Arial" w:eastAsia="Arial" w:hAnsi="Arial" w:cs="Arial"/>
          <w:i/>
          <w:iCs/>
          <w:color w:val="000000"/>
        </w:rPr>
        <w:t>La declaratoria impulsa la competitividad, autenticidad y valor territorial del producto.</w:t>
      </w:r>
    </w:p>
    <w:p w:rsidR="004831D4" w:rsidRDefault="004831D4">
      <w:pPr>
        <w:pBdr>
          <w:top w:val="nil"/>
          <w:left w:val="nil"/>
          <w:bottom w:val="nil"/>
          <w:right w:val="nil"/>
          <w:between w:val="nil"/>
        </w:pBdr>
        <w:spacing w:line="276" w:lineRule="auto"/>
        <w:rPr>
          <w:rFonts w:ascii="Arial" w:eastAsia="Arial" w:hAnsi="Arial" w:cs="Arial"/>
          <w:i/>
          <w:iCs/>
        </w:rPr>
      </w:pPr>
    </w:p>
    <w:p w:rsidR="00216358" w:rsidRDefault="00051D65" w:rsidP="00216358">
      <w:pPr>
        <w:jc w:val="both"/>
        <w:rPr>
          <w:rFonts w:ascii="Arial" w:eastAsia="Arial" w:hAnsi="Arial" w:cs="Arial"/>
          <w:sz w:val="28"/>
          <w:szCs w:val="28"/>
        </w:rPr>
      </w:pPr>
      <w:r>
        <w:rPr>
          <w:rFonts w:ascii="Arial" w:eastAsia="Arial" w:hAnsi="Arial" w:cs="Arial"/>
          <w:b/>
          <w:bCs/>
          <w:sz w:val="28"/>
          <w:szCs w:val="28"/>
        </w:rPr>
        <w:t xml:space="preserve">Monterrey, Nuevo León.- </w:t>
      </w:r>
      <w:r w:rsidR="00216358" w:rsidRPr="00216358">
        <w:rPr>
          <w:rFonts w:ascii="Arial" w:eastAsia="Arial" w:hAnsi="Arial" w:cs="Arial"/>
          <w:sz w:val="28"/>
          <w:szCs w:val="28"/>
        </w:rPr>
        <w:t>El “Orégano de Nuevo León” obtuvo oficialmente la protección de Indicación Geográfica por parte del Instituto Mexicano de la Propiedad Industrial (IMPI), reconocimiento que fortalece la autenticidad, competitividad y valor territorial de uno de los ingredientes más representativos de la gastronomía norestense.</w:t>
      </w:r>
    </w:p>
    <w:p w:rsidR="00216358" w:rsidRPr="00216358" w:rsidRDefault="00216358" w:rsidP="00216358">
      <w:pPr>
        <w:jc w:val="both"/>
        <w:rPr>
          <w:rFonts w:ascii="Arial" w:eastAsia="Arial" w:hAnsi="Arial" w:cs="Arial"/>
          <w:sz w:val="28"/>
          <w:szCs w:val="28"/>
        </w:rPr>
      </w:pPr>
    </w:p>
    <w:p w:rsidR="00216358" w:rsidRDefault="00216358" w:rsidP="00216358">
      <w:pPr>
        <w:jc w:val="both"/>
        <w:rPr>
          <w:rFonts w:ascii="Arial" w:eastAsia="Arial" w:hAnsi="Arial" w:cs="Arial"/>
          <w:sz w:val="28"/>
          <w:szCs w:val="28"/>
        </w:rPr>
      </w:pPr>
      <w:r w:rsidRPr="00216358">
        <w:rPr>
          <w:rFonts w:ascii="Arial" w:eastAsia="Arial" w:hAnsi="Arial" w:cs="Arial"/>
          <w:sz w:val="28"/>
          <w:szCs w:val="28"/>
        </w:rPr>
        <w:t>La declaratoria fue presentada este martes durante una rueda de prensa encabezada por la Secretaria de Turismo de Nuevo León, Maricarmen Martínez Villarreal, en compañía de representantes del IMPI, la Universidad Autónoma de Nuevo León, comunidades productoras e integrantes del comité para la protección de la gastronomía tradicional.</w:t>
      </w:r>
    </w:p>
    <w:p w:rsidR="00216358" w:rsidRPr="00216358" w:rsidRDefault="00216358" w:rsidP="00216358">
      <w:pPr>
        <w:jc w:val="both"/>
        <w:rPr>
          <w:rFonts w:ascii="Arial" w:eastAsia="Arial" w:hAnsi="Arial" w:cs="Arial"/>
          <w:sz w:val="28"/>
          <w:szCs w:val="28"/>
        </w:rPr>
      </w:pPr>
    </w:p>
    <w:p w:rsidR="00216358" w:rsidRDefault="00216358" w:rsidP="00216358">
      <w:pPr>
        <w:jc w:val="both"/>
        <w:rPr>
          <w:rFonts w:ascii="Arial" w:eastAsia="Arial" w:hAnsi="Arial" w:cs="Arial"/>
          <w:sz w:val="28"/>
          <w:szCs w:val="28"/>
        </w:rPr>
      </w:pPr>
      <w:r w:rsidRPr="00216358">
        <w:rPr>
          <w:rFonts w:ascii="Arial" w:eastAsia="Arial" w:hAnsi="Arial" w:cs="Arial"/>
          <w:sz w:val="28"/>
          <w:szCs w:val="28"/>
        </w:rPr>
        <w:t>La obtención de esta protección fue resultado de un trabajo conjunto entre la Universidad Autónoma de Nuevo León, comunidades productoras, recolectoras y recolectores, investigadores, chefs e integrantes del comité de trabajo creado para sustentar técnica y científicamente la solicitud de Indicación Geográfica, quienes participaron en el desarrollo del estudio y del expediente técnico que hizo posible esta declaratoria.</w:t>
      </w:r>
    </w:p>
    <w:p w:rsidR="00216358" w:rsidRPr="00216358" w:rsidRDefault="00216358" w:rsidP="00216358">
      <w:pPr>
        <w:jc w:val="both"/>
        <w:rPr>
          <w:rFonts w:ascii="Arial" w:eastAsia="Arial" w:hAnsi="Arial" w:cs="Arial"/>
          <w:sz w:val="28"/>
          <w:szCs w:val="28"/>
        </w:rPr>
      </w:pPr>
    </w:p>
    <w:p w:rsidR="00216358" w:rsidRDefault="00216358" w:rsidP="00216358">
      <w:pPr>
        <w:jc w:val="both"/>
        <w:rPr>
          <w:rFonts w:ascii="Arial" w:eastAsia="Arial" w:hAnsi="Arial" w:cs="Arial"/>
          <w:sz w:val="28"/>
          <w:szCs w:val="28"/>
        </w:rPr>
      </w:pPr>
      <w:r w:rsidRPr="00216358">
        <w:rPr>
          <w:rFonts w:ascii="Arial" w:eastAsia="Arial" w:hAnsi="Arial" w:cs="Arial"/>
          <w:sz w:val="28"/>
          <w:szCs w:val="28"/>
        </w:rPr>
        <w:t xml:space="preserve">La Indicación Geográfica reconoce que las características y reputación del “Orégano de Nuevo León” están directamente vinculadas con el </w:t>
      </w:r>
      <w:r w:rsidRPr="00216358">
        <w:rPr>
          <w:rFonts w:ascii="Arial" w:eastAsia="Arial" w:hAnsi="Arial" w:cs="Arial"/>
          <w:sz w:val="28"/>
          <w:szCs w:val="28"/>
        </w:rPr>
        <w:lastRenderedPageBreak/>
        <w:t>territorio, el clima y el conocimiento tradicional de las comunidades productoras del estado.</w:t>
      </w:r>
    </w:p>
    <w:p w:rsidR="00216358" w:rsidRPr="00216358" w:rsidRDefault="00216358" w:rsidP="00216358">
      <w:pPr>
        <w:jc w:val="both"/>
        <w:rPr>
          <w:rFonts w:ascii="Arial" w:eastAsia="Arial" w:hAnsi="Arial" w:cs="Arial"/>
          <w:sz w:val="28"/>
          <w:szCs w:val="28"/>
        </w:rPr>
      </w:pPr>
    </w:p>
    <w:p w:rsidR="00216358" w:rsidRDefault="00216358" w:rsidP="00216358">
      <w:pPr>
        <w:jc w:val="both"/>
        <w:rPr>
          <w:rFonts w:ascii="Arial" w:eastAsia="Arial" w:hAnsi="Arial" w:cs="Arial"/>
          <w:sz w:val="28"/>
          <w:szCs w:val="28"/>
        </w:rPr>
      </w:pPr>
      <w:r w:rsidRPr="00216358">
        <w:rPr>
          <w:rFonts w:ascii="Arial" w:eastAsia="Arial" w:hAnsi="Arial" w:cs="Arial"/>
          <w:sz w:val="28"/>
          <w:szCs w:val="28"/>
        </w:rPr>
        <w:t>Durante la rueda de prensa, representantes del Instituto Mexicano de la Propiedad Industrial (IMPI) señalaron que la protección del “Orégano de Nuevo León” constituye un reconocimiento a un producto que forma parte de la identidad de Nuevo León y que contribuye al desarrollo económico de las comunidades vinculadas a su aprovechamiento.</w:t>
      </w:r>
    </w:p>
    <w:p w:rsidR="00216358" w:rsidRPr="00216358" w:rsidRDefault="00216358" w:rsidP="00216358">
      <w:pPr>
        <w:jc w:val="both"/>
        <w:rPr>
          <w:rFonts w:ascii="Arial" w:eastAsia="Arial" w:hAnsi="Arial" w:cs="Arial"/>
          <w:sz w:val="28"/>
          <w:szCs w:val="28"/>
        </w:rPr>
      </w:pPr>
    </w:p>
    <w:p w:rsidR="00216358" w:rsidRDefault="00216358" w:rsidP="00216358">
      <w:pPr>
        <w:jc w:val="both"/>
        <w:rPr>
          <w:rFonts w:ascii="Arial" w:eastAsia="Arial" w:hAnsi="Arial" w:cs="Arial"/>
          <w:sz w:val="28"/>
          <w:szCs w:val="28"/>
        </w:rPr>
      </w:pPr>
      <w:r w:rsidRPr="00216358">
        <w:rPr>
          <w:rFonts w:ascii="Arial" w:eastAsia="Arial" w:hAnsi="Arial" w:cs="Arial"/>
          <w:sz w:val="28"/>
          <w:szCs w:val="28"/>
        </w:rPr>
        <w:t>Asimismo, destacaron la visión del Gobernador Samuel García Sepúlveda para impulsar la protección de productos con identidad territorial y reconocieron el liderazgo de la Secretaria de Turismo, Maricarmen Martínez Villarreal, en la coordinación de los trabajos que hicieron posible la obtención de esta Indicación Geográfica.</w:t>
      </w:r>
    </w:p>
    <w:p w:rsidR="00216358" w:rsidRPr="00216358" w:rsidRDefault="00216358" w:rsidP="00216358">
      <w:pPr>
        <w:jc w:val="both"/>
        <w:rPr>
          <w:rFonts w:ascii="Arial" w:eastAsia="Arial" w:hAnsi="Arial" w:cs="Arial"/>
          <w:sz w:val="28"/>
          <w:szCs w:val="28"/>
        </w:rPr>
      </w:pPr>
    </w:p>
    <w:p w:rsidR="00216358" w:rsidRDefault="00216358" w:rsidP="00216358">
      <w:pPr>
        <w:jc w:val="both"/>
        <w:rPr>
          <w:rFonts w:ascii="Arial" w:eastAsia="Arial" w:hAnsi="Arial" w:cs="Arial"/>
          <w:sz w:val="28"/>
          <w:szCs w:val="28"/>
        </w:rPr>
      </w:pPr>
      <w:r w:rsidRPr="00216358">
        <w:rPr>
          <w:rFonts w:ascii="Arial" w:eastAsia="Arial" w:hAnsi="Arial" w:cs="Arial"/>
          <w:sz w:val="28"/>
          <w:szCs w:val="28"/>
        </w:rPr>
        <w:t>“La obtención de la Indicación Geográfica ‘Orégano de Nuevo León’ reconoce el trabajo, la tradición y el conocimiento de generaciones que han preservado este ingrediente emblemático de nuestra gastronomía. También fortalece la proyección de Nuevo León como un estado con productos auténticos y con identidad territorial”, expresó Maricarmen Martínez Villarreal.</w:t>
      </w:r>
    </w:p>
    <w:p w:rsidR="00216358" w:rsidRPr="00216358" w:rsidRDefault="00216358" w:rsidP="00216358">
      <w:pPr>
        <w:jc w:val="both"/>
        <w:rPr>
          <w:rFonts w:ascii="Arial" w:eastAsia="Arial" w:hAnsi="Arial" w:cs="Arial"/>
          <w:sz w:val="28"/>
          <w:szCs w:val="28"/>
        </w:rPr>
      </w:pPr>
    </w:p>
    <w:p w:rsidR="00216358" w:rsidRDefault="00216358" w:rsidP="00216358">
      <w:pPr>
        <w:jc w:val="both"/>
        <w:rPr>
          <w:rFonts w:ascii="Arial" w:eastAsia="Arial" w:hAnsi="Arial" w:cs="Arial"/>
          <w:sz w:val="28"/>
          <w:szCs w:val="28"/>
        </w:rPr>
      </w:pPr>
      <w:r w:rsidRPr="00216358">
        <w:rPr>
          <w:rFonts w:ascii="Arial" w:eastAsia="Arial" w:hAnsi="Arial" w:cs="Arial"/>
          <w:sz w:val="28"/>
          <w:szCs w:val="28"/>
        </w:rPr>
        <w:t>La Secretaría de Turismo señaló que esta declaratoria forma parte de la estrategia de turismo gastronómico impulsada dentro del Programa Sectorial de Turismo Sostenible 2023-2027, que contempla acciones para fortalecer y proyectar la riqueza gastronómica de las distintas regiones del estado.</w:t>
      </w:r>
    </w:p>
    <w:p w:rsidR="00216358" w:rsidRPr="00216358" w:rsidRDefault="00216358" w:rsidP="00216358">
      <w:pPr>
        <w:jc w:val="both"/>
        <w:rPr>
          <w:rFonts w:ascii="Arial" w:eastAsia="Arial" w:hAnsi="Arial" w:cs="Arial"/>
          <w:sz w:val="28"/>
          <w:szCs w:val="28"/>
        </w:rPr>
      </w:pPr>
    </w:p>
    <w:p w:rsidR="00216358" w:rsidRDefault="00216358" w:rsidP="00216358">
      <w:pPr>
        <w:jc w:val="both"/>
        <w:rPr>
          <w:rFonts w:ascii="Arial" w:eastAsia="Arial" w:hAnsi="Arial" w:cs="Arial"/>
          <w:sz w:val="28"/>
          <w:szCs w:val="28"/>
        </w:rPr>
      </w:pPr>
      <w:r w:rsidRPr="00216358">
        <w:rPr>
          <w:rFonts w:ascii="Arial" w:eastAsia="Arial" w:hAnsi="Arial" w:cs="Arial"/>
          <w:sz w:val="28"/>
          <w:szCs w:val="28"/>
        </w:rPr>
        <w:t xml:space="preserve">Entre los avances impulsados en esta ruta destacan el decreto de la gastronomía tradicional como valor inmaterial del estado, la instalación del comité para la protección de la gastronomía tradicional, la certificación de cocineras y cocineros tradicionales, así como la </w:t>
      </w:r>
      <w:r w:rsidRPr="00216358">
        <w:rPr>
          <w:rFonts w:ascii="Arial" w:eastAsia="Arial" w:hAnsi="Arial" w:cs="Arial"/>
          <w:sz w:val="28"/>
          <w:szCs w:val="28"/>
        </w:rPr>
        <w:lastRenderedPageBreak/>
        <w:t>presencia de Nuevo León en la Guía Michelin 2026 con restaurantes distinguidos en el estado.</w:t>
      </w:r>
    </w:p>
    <w:p w:rsidR="00216358" w:rsidRPr="00216358" w:rsidRDefault="00216358" w:rsidP="00216358">
      <w:pPr>
        <w:jc w:val="both"/>
        <w:rPr>
          <w:rFonts w:ascii="Arial" w:eastAsia="Arial" w:hAnsi="Arial" w:cs="Arial"/>
          <w:sz w:val="28"/>
          <w:szCs w:val="28"/>
        </w:rPr>
      </w:pPr>
    </w:p>
    <w:p w:rsidR="00216358" w:rsidRDefault="00216358" w:rsidP="00216358">
      <w:pPr>
        <w:jc w:val="both"/>
        <w:rPr>
          <w:rFonts w:ascii="Arial" w:eastAsia="Arial" w:hAnsi="Arial" w:cs="Arial"/>
          <w:sz w:val="28"/>
          <w:szCs w:val="28"/>
        </w:rPr>
      </w:pPr>
      <w:r w:rsidRPr="00216358">
        <w:rPr>
          <w:rFonts w:ascii="Arial" w:eastAsia="Arial" w:hAnsi="Arial" w:cs="Arial"/>
          <w:sz w:val="28"/>
          <w:szCs w:val="28"/>
        </w:rPr>
        <w:t>Asimismo, se señaló que este reconocimiento llega en un momento importante para Nuevo León rumbo al Mundial de futbol 2026, fortaleciendo la proyección internacional de la gastronomía regional y de los productos con identidad territorial.</w:t>
      </w:r>
    </w:p>
    <w:p w:rsidR="00216358" w:rsidRPr="00216358" w:rsidRDefault="00216358" w:rsidP="00216358">
      <w:pPr>
        <w:jc w:val="both"/>
        <w:rPr>
          <w:rFonts w:ascii="Arial" w:eastAsia="Arial" w:hAnsi="Arial" w:cs="Arial"/>
          <w:sz w:val="28"/>
          <w:szCs w:val="28"/>
        </w:rPr>
      </w:pPr>
    </w:p>
    <w:p w:rsidR="004831D4" w:rsidRDefault="00216358" w:rsidP="00216358">
      <w:pPr>
        <w:jc w:val="both"/>
        <w:rPr>
          <w:rFonts w:ascii="Arial" w:eastAsia="Arial" w:hAnsi="Arial" w:cs="Arial"/>
          <w:sz w:val="28"/>
          <w:szCs w:val="28"/>
        </w:rPr>
      </w:pPr>
      <w:r w:rsidRPr="00216358">
        <w:rPr>
          <w:rFonts w:ascii="Arial" w:eastAsia="Arial" w:hAnsi="Arial" w:cs="Arial"/>
          <w:sz w:val="28"/>
          <w:szCs w:val="28"/>
        </w:rPr>
        <w:t>La declaratoria de protección fue publicada el pasado 7 de mayo de 2026 en el Diario Oficial de la Federación.</w:t>
      </w:r>
    </w:p>
    <w:p w:rsidR="004831D4" w:rsidRDefault="004831D4">
      <w:pPr>
        <w:jc w:val="both"/>
        <w:rPr>
          <w:rFonts w:ascii="Arial" w:eastAsia="Arial" w:hAnsi="Arial" w:cs="Arial"/>
          <w:sz w:val="28"/>
          <w:szCs w:val="28"/>
        </w:rPr>
      </w:pPr>
    </w:p>
    <w:p w:rsidR="004831D4" w:rsidRDefault="004831D4">
      <w:pPr>
        <w:jc w:val="both"/>
        <w:rPr>
          <w:rFonts w:ascii="Arial" w:eastAsia="Arial" w:hAnsi="Arial" w:cs="Arial"/>
          <w:sz w:val="28"/>
          <w:szCs w:val="28"/>
        </w:rPr>
      </w:pPr>
    </w:p>
    <w:sectPr w:rsidR="004831D4">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724" w:rsidRDefault="00B95724">
      <w:r>
        <w:separator/>
      </w:r>
    </w:p>
  </w:endnote>
  <w:endnote w:type="continuationSeparator" w:id="0">
    <w:p w:rsidR="00B95724" w:rsidRDefault="00B95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0E3FA36-4EB3-486B-9326-4E0216F3D8CA}"/>
    <w:embedBold r:id="rId2" w:fontKey="{9141D9A0-CB99-49CA-9BA6-35CB2DD7A91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ACAA9E6-9396-44C8-ADF5-F87B6F2C1F9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81D36CB1-5146-48ED-9760-292DEEF516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1D4" w:rsidRDefault="00051D65">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-1142997</wp:posOffset>
          </wp:positionH>
          <wp:positionV relativeFrom="paragraph">
            <wp:posOffset>32384</wp:posOffset>
          </wp:positionV>
          <wp:extent cx="7783830" cy="13379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4831D4" w:rsidRDefault="004831D4">
    <w:pPr>
      <w:pBdr>
        <w:top w:val="nil"/>
        <w:left w:val="nil"/>
        <w:bottom w:val="nil"/>
        <w:right w:val="nil"/>
        <w:between w:val="nil"/>
      </w:pBdr>
      <w:tabs>
        <w:tab w:val="center" w:pos="4320"/>
        <w:tab w:val="right" w:pos="8640"/>
      </w:tabs>
      <w:rPr>
        <w:color w:val="000000"/>
      </w:rPr>
    </w:pPr>
  </w:p>
  <w:p w:rsidR="004831D4" w:rsidRDefault="004831D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724" w:rsidRDefault="00B95724">
      <w:r>
        <w:separator/>
      </w:r>
    </w:p>
  </w:footnote>
  <w:footnote w:type="continuationSeparator" w:id="0">
    <w:p w:rsidR="00B95724" w:rsidRDefault="00B957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1D4" w:rsidRDefault="00051D65">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-1151888</wp:posOffset>
          </wp:positionH>
          <wp:positionV relativeFrom="paragraph">
            <wp:posOffset>-1170303</wp:posOffset>
          </wp:positionV>
          <wp:extent cx="7792278" cy="1283481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9A70C6"/>
    <w:multiLevelType w:val="multilevel"/>
    <w:tmpl w:val="54F48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1D4"/>
    <w:rsid w:val="00051D65"/>
    <w:rsid w:val="001962D8"/>
    <w:rsid w:val="00202A1B"/>
    <w:rsid w:val="00216358"/>
    <w:rsid w:val="004831D4"/>
    <w:rsid w:val="006E7C3F"/>
    <w:rsid w:val="008843F8"/>
    <w:rsid w:val="00985F85"/>
    <w:rsid w:val="00B957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42145F-A781-40B3-BE0A-C67EF3814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567</Words>
  <Characters>3123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 17</dc:creator>
  <cp:lastModifiedBy>comunicacion 17</cp:lastModifiedBy>
  <cp:revision>2</cp:revision>
  <dcterms:created xsi:type="dcterms:W3CDTF">2026-06-02T19:14:00Z</dcterms:created>
  <dcterms:modified xsi:type="dcterms:W3CDTF">2026-06-02T19:14:00Z</dcterms:modified>
</cp:coreProperties>
</file>