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5C" w:rsidRDefault="0017519F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CP/146</w:t>
      </w:r>
      <w:r w:rsidR="00880CA7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63215C" w:rsidRDefault="0017519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octubre de 2025</w:t>
      </w:r>
    </w:p>
    <w:p w:rsidR="0063215C" w:rsidRDefault="0063215C">
      <w:pPr>
        <w:rPr>
          <w:rFonts w:ascii="Arial" w:eastAsia="Arial" w:hAnsi="Arial" w:cs="Arial"/>
          <w:sz w:val="22"/>
          <w:szCs w:val="22"/>
        </w:rPr>
      </w:pPr>
    </w:p>
    <w:p w:rsidR="00B66B73" w:rsidRDefault="00B66B73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wyab2jizi5ec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>IMPULSA ESTADO FORTALECER LA NUEVA LEY DE TURISMO</w:t>
      </w:r>
    </w:p>
    <w:p w:rsidR="00B66B73" w:rsidRDefault="00B66B73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609A5" w:rsidRDefault="00B66B73" w:rsidP="00C609A5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bCs/>
          <w:i/>
        </w:rPr>
      </w:pPr>
      <w:r w:rsidRPr="00C609A5">
        <w:rPr>
          <w:rFonts w:ascii="Arial" w:eastAsia="Calibri" w:hAnsi="Arial" w:cs="Arial"/>
          <w:bCs/>
          <w:i/>
        </w:rPr>
        <w:t>La secretaria de Turismo, Maricarmen Martínez Villarreal, participó en el análisis técnico convocado por la Comisión de Economía, Emprendimiento y Turismo del Congreso del Estado</w:t>
      </w:r>
      <w:r w:rsidR="00C609A5">
        <w:rPr>
          <w:rFonts w:ascii="Arial" w:eastAsia="Calibri" w:hAnsi="Arial" w:cs="Arial"/>
          <w:bCs/>
          <w:i/>
        </w:rPr>
        <w:t>.</w:t>
      </w:r>
    </w:p>
    <w:p w:rsidR="00B66B73" w:rsidRPr="00C609A5" w:rsidRDefault="00B66B73" w:rsidP="00C609A5">
      <w:pPr>
        <w:pStyle w:val="Prrafodelista"/>
        <w:numPr>
          <w:ilvl w:val="0"/>
          <w:numId w:val="3"/>
        </w:numPr>
        <w:jc w:val="both"/>
        <w:rPr>
          <w:rFonts w:ascii="Arial" w:eastAsia="Calibri" w:hAnsi="Arial" w:cs="Arial"/>
          <w:bCs/>
          <w:i/>
        </w:rPr>
      </w:pPr>
      <w:r w:rsidRPr="00C609A5">
        <w:rPr>
          <w:rFonts w:ascii="Arial" w:eastAsia="Calibri" w:hAnsi="Arial" w:cs="Arial"/>
          <w:bCs/>
          <w:i/>
        </w:rPr>
        <w:t>A través de esta nueva Ley se busca poner al turismo en el nivel que merece Nuevo León, consolidando un marco legal moderno, incluyente y sostenibl</w:t>
      </w:r>
      <w:r w:rsidR="00C609A5">
        <w:rPr>
          <w:rFonts w:ascii="Arial" w:eastAsia="Calibri" w:hAnsi="Arial" w:cs="Arial"/>
          <w:bCs/>
          <w:i/>
        </w:rPr>
        <w:t>e.</w:t>
      </w:r>
    </w:p>
    <w:p w:rsidR="00C609A5" w:rsidRDefault="00B66B73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  <w:r w:rsidRPr="00C609A5">
        <w:rPr>
          <w:rFonts w:ascii="Arial" w:eastAsia="Calibri" w:hAnsi="Arial" w:cs="Arial"/>
          <w:b/>
          <w:sz w:val="28"/>
          <w:szCs w:val="28"/>
        </w:rPr>
        <w:t>Monterrey, Nuevo León.</w:t>
      </w:r>
      <w:r w:rsidR="00C609A5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C609A5">
        <w:rPr>
          <w:rFonts w:ascii="Arial" w:eastAsia="Calibri" w:hAnsi="Arial" w:cs="Arial"/>
          <w:sz w:val="28"/>
          <w:szCs w:val="28"/>
        </w:rPr>
        <w:t xml:space="preserve">La Secretaría de Turismo del Estado participó en la </w:t>
      </w:r>
      <w:r w:rsidRPr="00C609A5">
        <w:rPr>
          <w:rFonts w:ascii="Arial" w:eastAsia="Calibri" w:hAnsi="Arial" w:cs="Arial"/>
          <w:iCs/>
          <w:sz w:val="28"/>
          <w:szCs w:val="28"/>
        </w:rPr>
        <w:t>Mesa de Trabajo “Análisis de la nueva Ley de Turismo del Estado de Nuevo León”</w:t>
      </w:r>
      <w:r w:rsidRPr="00C609A5">
        <w:rPr>
          <w:rFonts w:ascii="Arial" w:eastAsia="Calibri" w:hAnsi="Arial" w:cs="Arial"/>
          <w:sz w:val="28"/>
          <w:szCs w:val="28"/>
        </w:rPr>
        <w:t xml:space="preserve">, convocada por la </w:t>
      </w:r>
      <w:r w:rsidRPr="00C609A5">
        <w:rPr>
          <w:rFonts w:ascii="Arial" w:eastAsia="Calibri" w:hAnsi="Arial" w:cs="Arial"/>
          <w:bCs/>
          <w:sz w:val="28"/>
          <w:szCs w:val="28"/>
        </w:rPr>
        <w:t>Comisión de Economía, Emprendimiento y Turismo del H. Congreso del Estado</w:t>
      </w:r>
      <w:r w:rsidRPr="00C609A5">
        <w:rPr>
          <w:rFonts w:ascii="Arial" w:eastAsia="Calibri" w:hAnsi="Arial" w:cs="Arial"/>
          <w:sz w:val="28"/>
          <w:szCs w:val="28"/>
        </w:rPr>
        <w:t xml:space="preserve">, presidida por el </w:t>
      </w:r>
      <w:r w:rsidRPr="00C609A5">
        <w:rPr>
          <w:rFonts w:ascii="Arial" w:eastAsia="Calibri" w:hAnsi="Arial" w:cs="Arial"/>
          <w:bCs/>
          <w:sz w:val="28"/>
          <w:szCs w:val="28"/>
        </w:rPr>
        <w:t>diputado Jesús Alberto Elizondo Salazar</w:t>
      </w:r>
      <w:r w:rsidR="00C609A5">
        <w:rPr>
          <w:rFonts w:ascii="Arial" w:eastAsia="Calibri" w:hAnsi="Arial" w:cs="Arial"/>
          <w:bCs/>
          <w:sz w:val="28"/>
          <w:szCs w:val="28"/>
        </w:rPr>
        <w:t>.</w:t>
      </w:r>
    </w:p>
    <w:p w:rsidR="00C609A5" w:rsidRDefault="00C609A5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:rsidR="00B66B73" w:rsidRPr="00C609A5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En este foro se revisarán </w:t>
      </w:r>
      <w:r w:rsidR="00B66B73" w:rsidRPr="00C609A5">
        <w:rPr>
          <w:rFonts w:ascii="Arial" w:eastAsia="Calibri" w:hAnsi="Arial" w:cs="Arial"/>
          <w:sz w:val="28"/>
          <w:szCs w:val="28"/>
        </w:rPr>
        <w:t xml:space="preserve">los alcances de la propuesta legislativa presentada por el </w:t>
      </w:r>
      <w:r w:rsidR="00B66B73" w:rsidRPr="00C609A5">
        <w:rPr>
          <w:rFonts w:ascii="Arial" w:eastAsia="Calibri" w:hAnsi="Arial" w:cs="Arial"/>
          <w:bCs/>
          <w:sz w:val="28"/>
          <w:szCs w:val="28"/>
        </w:rPr>
        <w:t>Consejo Consultivo Ciudadano de la Secretaría de Turismo</w:t>
      </w:r>
      <w:r w:rsidR="00B66B73" w:rsidRPr="00C609A5">
        <w:rPr>
          <w:rFonts w:ascii="Arial" w:eastAsia="Calibri" w:hAnsi="Arial" w:cs="Arial"/>
          <w:sz w:val="28"/>
          <w:szCs w:val="28"/>
        </w:rPr>
        <w:t xml:space="preserve"> y fortalecer el marco jurídico estatal en materia turística.</w:t>
      </w:r>
    </w:p>
    <w:p w:rsidR="00C609A5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B66B73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Al participar en la mesa de análisis, </w:t>
      </w:r>
      <w:r w:rsidR="00B66B73" w:rsidRPr="00C609A5">
        <w:rPr>
          <w:rFonts w:ascii="Arial" w:eastAsia="Calibri" w:hAnsi="Arial" w:cs="Arial"/>
          <w:sz w:val="28"/>
          <w:szCs w:val="28"/>
        </w:rPr>
        <w:t xml:space="preserve">la secretaria </w:t>
      </w:r>
      <w:r w:rsidR="00B66B73" w:rsidRPr="00C609A5">
        <w:rPr>
          <w:rFonts w:ascii="Arial" w:eastAsia="Calibri" w:hAnsi="Arial" w:cs="Arial"/>
          <w:bCs/>
          <w:sz w:val="28"/>
          <w:szCs w:val="28"/>
        </w:rPr>
        <w:t>Maricarmen Martínez Villarreal</w:t>
      </w:r>
      <w:r w:rsidR="00B66B73" w:rsidRPr="00C609A5">
        <w:rPr>
          <w:rFonts w:ascii="Arial" w:eastAsia="Calibri" w:hAnsi="Arial" w:cs="Arial"/>
          <w:sz w:val="28"/>
          <w:szCs w:val="28"/>
        </w:rPr>
        <w:t xml:space="preserve"> destacó que Nuevo León impulsa un modelo de turismo </w:t>
      </w:r>
      <w:r w:rsidR="00B66B73" w:rsidRPr="00C609A5">
        <w:rPr>
          <w:rFonts w:ascii="Arial" w:eastAsia="Calibri" w:hAnsi="Arial" w:cs="Arial"/>
          <w:bCs/>
          <w:sz w:val="28"/>
          <w:szCs w:val="28"/>
        </w:rPr>
        <w:t>sostenible y competitivo</w:t>
      </w:r>
      <w:r w:rsidR="00B66B73" w:rsidRPr="00C609A5">
        <w:rPr>
          <w:rFonts w:ascii="Arial" w:eastAsia="Calibri" w:hAnsi="Arial" w:cs="Arial"/>
          <w:sz w:val="28"/>
          <w:szCs w:val="28"/>
        </w:rPr>
        <w:t xml:space="preserve">, que genera bienestar y fortalece cada eslabón de la </w:t>
      </w:r>
      <w:r w:rsidR="00B66B73" w:rsidRPr="00C609A5">
        <w:rPr>
          <w:rFonts w:ascii="Arial" w:eastAsia="Calibri" w:hAnsi="Arial" w:cs="Arial"/>
          <w:bCs/>
          <w:sz w:val="28"/>
          <w:szCs w:val="28"/>
        </w:rPr>
        <w:t>cadena de valor turística</w:t>
      </w:r>
      <w:r w:rsidR="00B66B73" w:rsidRPr="00C609A5">
        <w:rPr>
          <w:rFonts w:ascii="Arial" w:eastAsia="Calibri" w:hAnsi="Arial" w:cs="Arial"/>
          <w:sz w:val="28"/>
          <w:szCs w:val="28"/>
        </w:rPr>
        <w:t>, integrando al sector privado, la academia, los municipios y las comunidades.</w:t>
      </w:r>
    </w:p>
    <w:p w:rsidR="00C609A5" w:rsidRPr="00C609A5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B66B73" w:rsidRDefault="00B66B73" w:rsidP="00B66B73">
      <w:pPr>
        <w:jc w:val="both"/>
        <w:rPr>
          <w:rFonts w:ascii="Arial" w:eastAsia="Calibri" w:hAnsi="Arial" w:cs="Arial"/>
          <w:sz w:val="28"/>
          <w:szCs w:val="28"/>
        </w:rPr>
      </w:pPr>
      <w:r w:rsidRPr="00C609A5">
        <w:rPr>
          <w:rFonts w:ascii="Arial" w:eastAsia="Calibri" w:hAnsi="Arial" w:cs="Arial"/>
          <w:iCs/>
          <w:sz w:val="28"/>
          <w:szCs w:val="28"/>
        </w:rPr>
        <w:t>“En Nuevo León ya avanzamos con hechos hacia un turismo sostenible, competitivo y humano. Esta nueva Ley permitirá dar mayor claridad, continuidad y proyección a los esfuerzos del estado y de toda la cadena de valor”</w:t>
      </w:r>
      <w:r w:rsidRPr="00C609A5">
        <w:rPr>
          <w:rFonts w:ascii="Arial" w:eastAsia="Calibri" w:hAnsi="Arial" w:cs="Arial"/>
          <w:sz w:val="28"/>
          <w:szCs w:val="28"/>
        </w:rPr>
        <w:t>, afirmó.</w:t>
      </w:r>
    </w:p>
    <w:p w:rsidR="00C609A5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C609A5" w:rsidRPr="00C609A5" w:rsidRDefault="00C609A5" w:rsidP="00C609A5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R</w:t>
      </w:r>
      <w:r w:rsidRPr="00C609A5">
        <w:rPr>
          <w:rFonts w:ascii="Arial" w:eastAsia="Calibri" w:hAnsi="Arial" w:cs="Arial"/>
          <w:sz w:val="28"/>
          <w:szCs w:val="28"/>
        </w:rPr>
        <w:t xml:space="preserve">eiteró la </w:t>
      </w:r>
      <w:r w:rsidRPr="00C609A5">
        <w:rPr>
          <w:rFonts w:ascii="Arial" w:eastAsia="Calibri" w:hAnsi="Arial" w:cs="Arial"/>
          <w:bCs/>
          <w:sz w:val="28"/>
          <w:szCs w:val="28"/>
        </w:rPr>
        <w:t xml:space="preserve">disposición </w:t>
      </w:r>
      <w:r>
        <w:rPr>
          <w:rFonts w:ascii="Arial" w:eastAsia="Calibri" w:hAnsi="Arial" w:cs="Arial"/>
          <w:bCs/>
          <w:sz w:val="28"/>
          <w:szCs w:val="28"/>
        </w:rPr>
        <w:t xml:space="preserve">del gobierno del nuevo </w:t>
      </w:r>
      <w:proofErr w:type="spellStart"/>
      <w:r>
        <w:rPr>
          <w:rFonts w:ascii="Arial" w:eastAsia="Calibri" w:hAnsi="Arial" w:cs="Arial"/>
          <w:bCs/>
          <w:sz w:val="28"/>
          <w:szCs w:val="28"/>
        </w:rPr>
        <w:t>Nuevo</w:t>
      </w:r>
      <w:proofErr w:type="spellEnd"/>
      <w:r>
        <w:rPr>
          <w:rFonts w:ascii="Arial" w:eastAsia="Calibri" w:hAnsi="Arial" w:cs="Arial"/>
          <w:bCs/>
          <w:sz w:val="28"/>
          <w:szCs w:val="28"/>
        </w:rPr>
        <w:t xml:space="preserve"> León </w:t>
      </w:r>
      <w:r w:rsidRPr="00C609A5">
        <w:rPr>
          <w:rFonts w:ascii="Arial" w:eastAsia="Calibri" w:hAnsi="Arial" w:cs="Arial"/>
          <w:bCs/>
          <w:sz w:val="28"/>
          <w:szCs w:val="28"/>
        </w:rPr>
        <w:t>para colaborar técnicamente</w:t>
      </w:r>
      <w:r w:rsidRPr="00C609A5">
        <w:rPr>
          <w:rFonts w:ascii="Arial" w:eastAsia="Calibri" w:hAnsi="Arial" w:cs="Arial"/>
          <w:sz w:val="28"/>
          <w:szCs w:val="28"/>
        </w:rPr>
        <w:t xml:space="preserve"> con el Congreso y con el Consejo Consultivo </w:t>
      </w:r>
      <w:r w:rsidRPr="00C609A5">
        <w:rPr>
          <w:rFonts w:ascii="Arial" w:eastAsia="Calibri" w:hAnsi="Arial" w:cs="Arial"/>
          <w:sz w:val="28"/>
          <w:szCs w:val="28"/>
        </w:rPr>
        <w:lastRenderedPageBreak/>
        <w:t>Ciudadano, a fin de enriquecer el documento final y garantizar que refleje las necesidades reales del sector.</w:t>
      </w:r>
    </w:p>
    <w:p w:rsidR="00C609A5" w:rsidRPr="00C609A5" w:rsidRDefault="00C609A5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B66B73" w:rsidRDefault="00B66B73" w:rsidP="00B66B73">
      <w:pPr>
        <w:jc w:val="both"/>
        <w:rPr>
          <w:rFonts w:ascii="Arial" w:eastAsia="Calibri" w:hAnsi="Arial" w:cs="Arial"/>
          <w:sz w:val="28"/>
          <w:szCs w:val="28"/>
        </w:rPr>
      </w:pPr>
      <w:r w:rsidRPr="00C609A5">
        <w:rPr>
          <w:rFonts w:ascii="Arial" w:eastAsia="Calibri" w:hAnsi="Arial" w:cs="Arial"/>
          <w:sz w:val="28"/>
          <w:szCs w:val="28"/>
        </w:rPr>
        <w:t xml:space="preserve">La iniciativa contempla </w:t>
      </w:r>
      <w:r w:rsidRPr="00C609A5">
        <w:rPr>
          <w:rFonts w:ascii="Arial" w:eastAsia="Calibri" w:hAnsi="Arial" w:cs="Arial"/>
          <w:bCs/>
          <w:sz w:val="28"/>
          <w:szCs w:val="28"/>
        </w:rPr>
        <w:t>elementos innovadores</w:t>
      </w:r>
      <w:r w:rsidRPr="00C609A5">
        <w:rPr>
          <w:rFonts w:ascii="Arial" w:eastAsia="Calibri" w:hAnsi="Arial" w:cs="Arial"/>
          <w:sz w:val="28"/>
          <w:szCs w:val="28"/>
        </w:rPr>
        <w:t xml:space="preserve"> como la creación del </w:t>
      </w:r>
      <w:r w:rsidRPr="00C609A5">
        <w:rPr>
          <w:rFonts w:ascii="Arial" w:eastAsia="Calibri" w:hAnsi="Arial" w:cs="Arial"/>
          <w:bCs/>
          <w:sz w:val="28"/>
          <w:szCs w:val="28"/>
        </w:rPr>
        <w:t>Observatorio de Turismo</w:t>
      </w:r>
      <w:r w:rsidRPr="00C609A5">
        <w:rPr>
          <w:rFonts w:ascii="Arial" w:eastAsia="Calibri" w:hAnsi="Arial" w:cs="Arial"/>
          <w:sz w:val="28"/>
          <w:szCs w:val="28"/>
        </w:rPr>
        <w:t xml:space="preserve">, el impulso a </w:t>
      </w:r>
      <w:r w:rsidRPr="00C609A5">
        <w:rPr>
          <w:rFonts w:ascii="Arial" w:eastAsia="Calibri" w:hAnsi="Arial" w:cs="Arial"/>
          <w:bCs/>
          <w:sz w:val="28"/>
          <w:szCs w:val="28"/>
        </w:rPr>
        <w:t>segmentos en los que Nuevo León ya se distingue</w:t>
      </w:r>
      <w:r w:rsidRPr="00C609A5">
        <w:rPr>
          <w:rFonts w:ascii="Arial" w:eastAsia="Calibri" w:hAnsi="Arial" w:cs="Arial"/>
          <w:sz w:val="28"/>
          <w:szCs w:val="28"/>
        </w:rPr>
        <w:t xml:space="preserve"> —turismo de negocios, naturaleza, gastronomía y deportivo—, la </w:t>
      </w:r>
      <w:r w:rsidRPr="00C609A5">
        <w:rPr>
          <w:rFonts w:ascii="Arial" w:eastAsia="Calibri" w:hAnsi="Arial" w:cs="Arial"/>
          <w:bCs/>
          <w:sz w:val="28"/>
          <w:szCs w:val="28"/>
        </w:rPr>
        <w:t>profesionalización del sector turístico</w:t>
      </w:r>
      <w:r w:rsidRPr="00C609A5">
        <w:rPr>
          <w:rFonts w:ascii="Arial" w:eastAsia="Calibri" w:hAnsi="Arial" w:cs="Arial"/>
          <w:sz w:val="28"/>
          <w:szCs w:val="28"/>
        </w:rPr>
        <w:t xml:space="preserve"> mediante capacitación y certificación de </w:t>
      </w:r>
      <w:proofErr w:type="spellStart"/>
      <w:r w:rsidRPr="00C609A5">
        <w:rPr>
          <w:rFonts w:ascii="Arial" w:eastAsia="Calibri" w:hAnsi="Arial" w:cs="Arial"/>
          <w:sz w:val="28"/>
          <w:szCs w:val="28"/>
        </w:rPr>
        <w:t>touroperadores</w:t>
      </w:r>
      <w:proofErr w:type="spellEnd"/>
      <w:r w:rsidRPr="00C609A5">
        <w:rPr>
          <w:rFonts w:ascii="Arial" w:eastAsia="Calibri" w:hAnsi="Arial" w:cs="Arial"/>
          <w:sz w:val="28"/>
          <w:szCs w:val="28"/>
        </w:rPr>
        <w:t xml:space="preserve">, la </w:t>
      </w:r>
      <w:r w:rsidRPr="00C609A5">
        <w:rPr>
          <w:rFonts w:ascii="Arial" w:eastAsia="Calibri" w:hAnsi="Arial" w:cs="Arial"/>
          <w:bCs/>
          <w:sz w:val="28"/>
          <w:szCs w:val="28"/>
        </w:rPr>
        <w:t>preservación de los espacios turísticos con criterios de sostenibilidad</w:t>
      </w:r>
      <w:r w:rsidRPr="00C609A5">
        <w:rPr>
          <w:rFonts w:ascii="Arial" w:eastAsia="Calibri" w:hAnsi="Arial" w:cs="Arial"/>
          <w:sz w:val="28"/>
          <w:szCs w:val="28"/>
        </w:rPr>
        <w:t xml:space="preserve"> y el </w:t>
      </w:r>
      <w:r w:rsidRPr="00C609A5">
        <w:rPr>
          <w:rFonts w:ascii="Arial" w:eastAsia="Calibri" w:hAnsi="Arial" w:cs="Arial"/>
          <w:bCs/>
          <w:sz w:val="28"/>
          <w:szCs w:val="28"/>
        </w:rPr>
        <w:t>beneficio directo de las comunidades</w:t>
      </w:r>
      <w:r w:rsidRPr="00C609A5">
        <w:rPr>
          <w:rFonts w:ascii="Arial" w:eastAsia="Calibri" w:hAnsi="Arial" w:cs="Arial"/>
          <w:sz w:val="28"/>
          <w:szCs w:val="28"/>
        </w:rPr>
        <w:t xml:space="preserve"> a través del turismo comunitario.</w:t>
      </w:r>
    </w:p>
    <w:p w:rsidR="0012216D" w:rsidRPr="00C609A5" w:rsidRDefault="0012216D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12216D" w:rsidRDefault="00B66B73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  <w:r w:rsidRPr="00C609A5">
        <w:rPr>
          <w:rFonts w:ascii="Arial" w:eastAsia="Calibri" w:hAnsi="Arial" w:cs="Arial"/>
          <w:sz w:val="28"/>
          <w:szCs w:val="28"/>
        </w:rPr>
        <w:t xml:space="preserve">La mesa de trabajo </w:t>
      </w:r>
      <w:r w:rsidR="0012216D">
        <w:rPr>
          <w:rFonts w:ascii="Arial" w:eastAsia="Calibri" w:hAnsi="Arial" w:cs="Arial"/>
          <w:sz w:val="28"/>
          <w:szCs w:val="28"/>
        </w:rPr>
        <w:t xml:space="preserve">realizada en la Sala Bicentenario de la Independencia y Centenario de la Revolución Mexicana del Congreso, </w:t>
      </w:r>
      <w:r w:rsidRPr="00C609A5">
        <w:rPr>
          <w:rFonts w:ascii="Arial" w:eastAsia="Calibri" w:hAnsi="Arial" w:cs="Arial"/>
          <w:sz w:val="28"/>
          <w:szCs w:val="28"/>
        </w:rPr>
        <w:t xml:space="preserve">reunió a </w:t>
      </w:r>
      <w:r w:rsidRPr="00C609A5">
        <w:rPr>
          <w:rFonts w:ascii="Arial" w:eastAsia="Calibri" w:hAnsi="Arial" w:cs="Arial"/>
          <w:bCs/>
          <w:sz w:val="28"/>
          <w:szCs w:val="28"/>
        </w:rPr>
        <w:t>diputadas y diputados integrantes de la Comisión</w:t>
      </w:r>
      <w:r w:rsidRPr="00C609A5">
        <w:rPr>
          <w:rFonts w:ascii="Arial" w:eastAsia="Calibri" w:hAnsi="Arial" w:cs="Arial"/>
          <w:sz w:val="28"/>
          <w:szCs w:val="28"/>
        </w:rPr>
        <w:t xml:space="preserve">, representantes del </w:t>
      </w:r>
      <w:r w:rsidRPr="00C609A5">
        <w:rPr>
          <w:rFonts w:ascii="Arial" w:eastAsia="Calibri" w:hAnsi="Arial" w:cs="Arial"/>
          <w:bCs/>
          <w:sz w:val="28"/>
          <w:szCs w:val="28"/>
        </w:rPr>
        <w:t>Ejecutivo Estatal</w:t>
      </w:r>
      <w:r w:rsidRPr="00C609A5">
        <w:rPr>
          <w:rFonts w:ascii="Arial" w:eastAsia="Calibri" w:hAnsi="Arial" w:cs="Arial"/>
          <w:sz w:val="28"/>
          <w:szCs w:val="28"/>
        </w:rPr>
        <w:t xml:space="preserve">, </w:t>
      </w:r>
      <w:r w:rsidRPr="00C609A5">
        <w:rPr>
          <w:rFonts w:ascii="Arial" w:eastAsia="Calibri" w:hAnsi="Arial" w:cs="Arial"/>
          <w:bCs/>
          <w:sz w:val="28"/>
          <w:szCs w:val="28"/>
        </w:rPr>
        <w:t>gobiernos municipales</w:t>
      </w:r>
      <w:r w:rsidRPr="00C609A5">
        <w:rPr>
          <w:rFonts w:ascii="Arial" w:eastAsia="Calibri" w:hAnsi="Arial" w:cs="Arial"/>
          <w:sz w:val="28"/>
          <w:szCs w:val="28"/>
        </w:rPr>
        <w:t xml:space="preserve">, </w:t>
      </w:r>
      <w:r w:rsidRPr="00C609A5">
        <w:rPr>
          <w:rFonts w:ascii="Arial" w:eastAsia="Calibri" w:hAnsi="Arial" w:cs="Arial"/>
          <w:bCs/>
          <w:sz w:val="28"/>
          <w:szCs w:val="28"/>
        </w:rPr>
        <w:t>clústeres turísticos</w:t>
      </w:r>
      <w:r w:rsidRPr="00C609A5">
        <w:rPr>
          <w:rFonts w:ascii="Arial" w:eastAsia="Calibri" w:hAnsi="Arial" w:cs="Arial"/>
          <w:sz w:val="28"/>
          <w:szCs w:val="28"/>
        </w:rPr>
        <w:t xml:space="preserve">, </w:t>
      </w:r>
      <w:r w:rsidRPr="00C609A5">
        <w:rPr>
          <w:rFonts w:ascii="Arial" w:eastAsia="Calibri" w:hAnsi="Arial" w:cs="Arial"/>
          <w:bCs/>
          <w:sz w:val="28"/>
          <w:szCs w:val="28"/>
        </w:rPr>
        <w:t>operadores</w:t>
      </w:r>
      <w:r w:rsidRPr="00C609A5">
        <w:rPr>
          <w:rFonts w:ascii="Arial" w:eastAsia="Calibri" w:hAnsi="Arial" w:cs="Arial"/>
          <w:sz w:val="28"/>
          <w:szCs w:val="28"/>
        </w:rPr>
        <w:t xml:space="preserve">, </w:t>
      </w:r>
      <w:r w:rsidRPr="00C609A5">
        <w:rPr>
          <w:rFonts w:ascii="Arial" w:eastAsia="Calibri" w:hAnsi="Arial" w:cs="Arial"/>
          <w:bCs/>
          <w:sz w:val="28"/>
          <w:szCs w:val="28"/>
        </w:rPr>
        <w:t>académicos</w:t>
      </w:r>
      <w:r w:rsidRPr="00C609A5">
        <w:rPr>
          <w:rFonts w:ascii="Arial" w:eastAsia="Calibri" w:hAnsi="Arial" w:cs="Arial"/>
          <w:sz w:val="28"/>
          <w:szCs w:val="28"/>
        </w:rPr>
        <w:t xml:space="preserve">, </w:t>
      </w:r>
      <w:r w:rsidRPr="00C609A5">
        <w:rPr>
          <w:rFonts w:ascii="Arial" w:eastAsia="Calibri" w:hAnsi="Arial" w:cs="Arial"/>
          <w:bCs/>
          <w:sz w:val="28"/>
          <w:szCs w:val="28"/>
        </w:rPr>
        <w:t>organizaciones del sector</w:t>
      </w:r>
      <w:r w:rsidRPr="00C609A5">
        <w:rPr>
          <w:rFonts w:ascii="Arial" w:eastAsia="Calibri" w:hAnsi="Arial" w:cs="Arial"/>
          <w:sz w:val="28"/>
          <w:szCs w:val="28"/>
        </w:rPr>
        <w:t xml:space="preserve"> y miembros del </w:t>
      </w:r>
      <w:r w:rsidRPr="00C609A5">
        <w:rPr>
          <w:rFonts w:ascii="Arial" w:eastAsia="Calibri" w:hAnsi="Arial" w:cs="Arial"/>
          <w:bCs/>
          <w:sz w:val="28"/>
          <w:szCs w:val="28"/>
        </w:rPr>
        <w:t>Consejo Consultivo Ciudadano</w:t>
      </w:r>
      <w:r w:rsidR="0012216D">
        <w:rPr>
          <w:rFonts w:ascii="Arial" w:eastAsia="Calibri" w:hAnsi="Arial" w:cs="Arial"/>
          <w:bCs/>
          <w:sz w:val="28"/>
          <w:szCs w:val="28"/>
        </w:rPr>
        <w:t>.</w:t>
      </w:r>
    </w:p>
    <w:p w:rsidR="0012216D" w:rsidRDefault="0012216D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:rsidR="00B66B73" w:rsidRPr="00C609A5" w:rsidRDefault="0012216D" w:rsidP="00B66B73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El objetivo es </w:t>
      </w:r>
      <w:r w:rsidR="00B66B73" w:rsidRPr="00C609A5">
        <w:rPr>
          <w:rFonts w:ascii="Arial" w:eastAsia="Calibri" w:hAnsi="Arial" w:cs="Arial"/>
          <w:sz w:val="28"/>
          <w:szCs w:val="28"/>
        </w:rPr>
        <w:t>construir una ley moderna, incluyente y orientada al desarrollo sostenible y a la promoción integral del patrimonio turístico de Nuevo León.</w:t>
      </w:r>
    </w:p>
    <w:p w:rsidR="0012216D" w:rsidRDefault="0012216D" w:rsidP="00B66B73">
      <w:pPr>
        <w:jc w:val="both"/>
        <w:rPr>
          <w:rFonts w:ascii="Arial" w:eastAsia="Calibri" w:hAnsi="Arial" w:cs="Arial"/>
          <w:sz w:val="28"/>
          <w:szCs w:val="28"/>
        </w:rPr>
      </w:pPr>
    </w:p>
    <w:p w:rsidR="00B66B73" w:rsidRPr="00C609A5" w:rsidRDefault="00B66B73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GoBack"/>
      <w:bookmarkEnd w:id="1"/>
    </w:p>
    <w:sectPr w:rsidR="00B66B73" w:rsidRPr="00C609A5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A9" w:rsidRDefault="0017519F">
      <w:r>
        <w:separator/>
      </w:r>
    </w:p>
  </w:endnote>
  <w:endnote w:type="continuationSeparator" w:id="0">
    <w:p w:rsidR="008560A9" w:rsidRDefault="001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A9" w:rsidRDefault="0017519F">
      <w:r>
        <w:separator/>
      </w:r>
    </w:p>
  </w:footnote>
  <w:footnote w:type="continuationSeparator" w:id="0">
    <w:p w:rsidR="008560A9" w:rsidRDefault="0017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F96"/>
    <w:multiLevelType w:val="hybridMultilevel"/>
    <w:tmpl w:val="FD32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24821"/>
    <w:multiLevelType w:val="hybridMultilevel"/>
    <w:tmpl w:val="CD5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4EF3"/>
    <w:multiLevelType w:val="multilevel"/>
    <w:tmpl w:val="E7EE3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5C"/>
    <w:rsid w:val="00045F7B"/>
    <w:rsid w:val="0012216D"/>
    <w:rsid w:val="0017519F"/>
    <w:rsid w:val="0063215C"/>
    <w:rsid w:val="006516FF"/>
    <w:rsid w:val="008560A9"/>
    <w:rsid w:val="00880CA7"/>
    <w:rsid w:val="0089235B"/>
    <w:rsid w:val="00B66B73"/>
    <w:rsid w:val="00C609A5"/>
    <w:rsid w:val="00F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26A64-7377-4783-BDFF-F44E52B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66B7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Francisco Javier Lugo Macias</cp:lastModifiedBy>
  <cp:revision>4</cp:revision>
  <dcterms:created xsi:type="dcterms:W3CDTF">2025-10-24T23:18:00Z</dcterms:created>
  <dcterms:modified xsi:type="dcterms:W3CDTF">2025-10-24T23:35:00Z</dcterms:modified>
</cp:coreProperties>
</file>