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2BDA2CC" w:rsidR="009C0D7E" w:rsidRPr="004667B8" w:rsidRDefault="00A47AE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CP/1125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FD62C52" w:rsidR="009C0D7E" w:rsidRDefault="00846BF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5AE9FBB7" w:rsidR="00EC3A89" w:rsidRDefault="00846BF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D1C50">
        <w:rPr>
          <w:rFonts w:ascii="Arial" w:hAnsi="Arial" w:cs="Arial"/>
          <w:b/>
          <w:sz w:val="28"/>
          <w:szCs w:val="28"/>
        </w:rPr>
        <w:t>NUEVO LEÓN IMPULSA DENOMINACIONES DE ORIGEN E INDICACIONES GEOGRÁFICAS</w:t>
      </w:r>
    </w:p>
    <w:p w14:paraId="5D6A8607" w14:textId="77777777" w:rsidR="00846BF9" w:rsidRDefault="00846BF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06C13C5" w14:textId="3EFD0B12" w:rsidR="00846BF9" w:rsidRPr="00846BF9" w:rsidRDefault="00846BF9" w:rsidP="00846BF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46BF9">
        <w:rPr>
          <w:rFonts w:ascii="Arial" w:hAnsi="Arial" w:cs="Arial"/>
          <w:i/>
          <w:sz w:val="24"/>
          <w:szCs w:val="24"/>
        </w:rPr>
        <w:t>Gobierno del Estado coordina esfuerzos para distinguir a Nuevo León y fortalecer su desarrollo económico y turístico</w:t>
      </w:r>
      <w:r>
        <w:rPr>
          <w:rFonts w:ascii="Arial" w:hAnsi="Arial" w:cs="Arial"/>
          <w:i/>
          <w:sz w:val="24"/>
          <w:szCs w:val="24"/>
        </w:rPr>
        <w:t>.</w:t>
      </w:r>
    </w:p>
    <w:p w14:paraId="4D3F1926" w14:textId="0C9E7594" w:rsidR="00846BF9" w:rsidRPr="00846BF9" w:rsidRDefault="00846BF9" w:rsidP="00846BF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46BF9">
        <w:rPr>
          <w:rFonts w:ascii="Arial" w:hAnsi="Arial" w:cs="Arial"/>
          <w:i/>
          <w:sz w:val="24"/>
          <w:szCs w:val="24"/>
        </w:rPr>
        <w:t>Estrategia interinstitucional protege la identidad local y preserva el patrimonio cultural</w:t>
      </w:r>
      <w:r>
        <w:rPr>
          <w:rFonts w:ascii="Arial" w:hAnsi="Arial" w:cs="Arial"/>
          <w:i/>
          <w:sz w:val="24"/>
          <w:szCs w:val="24"/>
        </w:rPr>
        <w:t>.</w:t>
      </w:r>
    </w:p>
    <w:p w14:paraId="580AAEA3" w14:textId="770DC000" w:rsidR="00EC3A89" w:rsidRPr="00846BF9" w:rsidRDefault="00EC3A89" w:rsidP="00846BF9">
      <w:pPr>
        <w:ind w:left="360"/>
        <w:jc w:val="both"/>
        <w:rPr>
          <w:rFonts w:ascii="Arial" w:hAnsi="Arial" w:cs="Arial"/>
          <w:i/>
        </w:rPr>
      </w:pPr>
    </w:p>
    <w:p w14:paraId="0FC2B1E6" w14:textId="77777777" w:rsidR="00846BF9" w:rsidRDefault="00EA29FA" w:rsidP="00846BF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46BF9" w:rsidRPr="00846BF9">
        <w:rPr>
          <w:rFonts w:ascii="Arial" w:hAnsi="Arial" w:cs="Arial"/>
          <w:sz w:val="28"/>
          <w:szCs w:val="28"/>
        </w:rPr>
        <w:t>Con el propósito de consolidar a Nuevo León como referente nacional en materia de denominaciones de origen e indicaciones geográficas, se llevó a cabo la reunión del Grupo Interinstitucional en el Saló</w:t>
      </w:r>
      <w:r w:rsidR="00846BF9">
        <w:rPr>
          <w:rFonts w:ascii="Arial" w:hAnsi="Arial" w:cs="Arial"/>
          <w:sz w:val="28"/>
          <w:szCs w:val="28"/>
        </w:rPr>
        <w:t>n Rojo del Palacio de Gobierno.</w:t>
      </w:r>
    </w:p>
    <w:p w14:paraId="26A9A1C1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</w:p>
    <w:p w14:paraId="473EDE78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  <w:r w:rsidRPr="00846BF9">
        <w:rPr>
          <w:rFonts w:ascii="Arial" w:hAnsi="Arial" w:cs="Arial"/>
          <w:sz w:val="28"/>
          <w:szCs w:val="28"/>
        </w:rPr>
        <w:t>En el encuentro, la secretaria de Turismo, Maricarmen Martínez Villarreal, destacó que este esfuerzo conjunto busca abrir más oportunidades de mercado y dar valor agregado a los productos locales, garantizando estándares de cali</w:t>
      </w:r>
      <w:r>
        <w:rPr>
          <w:rFonts w:ascii="Arial" w:hAnsi="Arial" w:cs="Arial"/>
          <w:sz w:val="28"/>
          <w:szCs w:val="28"/>
        </w:rPr>
        <w:t>dad y proyección internacional.</w:t>
      </w:r>
    </w:p>
    <w:p w14:paraId="05E63ADA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</w:p>
    <w:p w14:paraId="1F90BDA5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  <w:r w:rsidRPr="00846BF9">
        <w:rPr>
          <w:rFonts w:ascii="Arial" w:hAnsi="Arial" w:cs="Arial"/>
          <w:sz w:val="28"/>
          <w:szCs w:val="28"/>
        </w:rPr>
        <w:t>A la reunión asistieron el Secretario de Desarrollo Regional y Agropecuario, Marco Antonio González Valdez; así como representantes de la Secretaría General de Gobierno, la Secretaría de Economía, la Universidad Autónoma de Nuevo León, el Instituto Mexicano de la Propiedad Industrial (IMPI) y el Clúster Agroalimentario, quienes reiteraron</w:t>
      </w:r>
      <w:r>
        <w:rPr>
          <w:rFonts w:ascii="Arial" w:hAnsi="Arial" w:cs="Arial"/>
          <w:sz w:val="28"/>
          <w:szCs w:val="28"/>
        </w:rPr>
        <w:t xml:space="preserve"> su respaldo a esta iniciativa.</w:t>
      </w:r>
    </w:p>
    <w:p w14:paraId="2CF6F9B5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</w:p>
    <w:p w14:paraId="521B71DD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  <w:r w:rsidRPr="00846BF9">
        <w:rPr>
          <w:rFonts w:ascii="Arial" w:hAnsi="Arial" w:cs="Arial"/>
          <w:sz w:val="28"/>
          <w:szCs w:val="28"/>
        </w:rPr>
        <w:t>Las denominaciones de origen e indicaciones geográficas son figuras jurídicas que permiten distinguir los productos de una región, proteger su autenticidad y convertirlos en motores de desarrollo económico, turismo gastronómico y preservación cultural.</w:t>
      </w:r>
    </w:p>
    <w:p w14:paraId="5930EFE7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</w:p>
    <w:p w14:paraId="752C89D5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  <w:r w:rsidRPr="00846BF9">
        <w:rPr>
          <w:rFonts w:ascii="Arial" w:hAnsi="Arial" w:cs="Arial"/>
          <w:sz w:val="28"/>
          <w:szCs w:val="28"/>
        </w:rPr>
        <w:t xml:space="preserve">La secretaria Martínez subrayó que, desde cada dependencia y sector, se trabaja conforme a sus competencias para lograr un mismo objetivo común: fortalecer la economía rural, preservar el patrimonio cultural y natural, e </w:t>
      </w:r>
      <w:r>
        <w:rPr>
          <w:rFonts w:ascii="Arial" w:hAnsi="Arial" w:cs="Arial"/>
          <w:sz w:val="28"/>
          <w:szCs w:val="28"/>
        </w:rPr>
        <w:t>impulsar el turismo sostenible.</w:t>
      </w:r>
    </w:p>
    <w:p w14:paraId="3A3A1AEB" w14:textId="77777777" w:rsid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</w:p>
    <w:p w14:paraId="4A7A609A" w14:textId="48B09B14" w:rsidR="00DF0FC2" w:rsidRPr="00846BF9" w:rsidRDefault="00846BF9" w:rsidP="00846BF9">
      <w:pPr>
        <w:jc w:val="both"/>
        <w:rPr>
          <w:rFonts w:ascii="Arial" w:hAnsi="Arial" w:cs="Arial"/>
          <w:sz w:val="28"/>
          <w:szCs w:val="28"/>
        </w:rPr>
      </w:pPr>
      <w:r w:rsidRPr="00846BF9">
        <w:rPr>
          <w:rFonts w:ascii="Arial" w:hAnsi="Arial" w:cs="Arial"/>
          <w:sz w:val="28"/>
          <w:szCs w:val="28"/>
        </w:rPr>
        <w:t>Finalmente, reconoció de manera especial el apoyo de la UANL en la elaboración de estudios técnicos que dan sustento a este proceso, subrayando que este trabajo conjunto permitirá a Nuevo León posicionarse con mayor fuerza en México y el mundo.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1C50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46BF9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47AEF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36825-33F8-4ED9-B446-FCAAA095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2025-08-29T16:34:00Z</dcterms:created>
  <dcterms:modified xsi:type="dcterms:W3CDTF">2025-08-29T16:58:00Z</dcterms:modified>
</cp:coreProperties>
</file>