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0874B16" w:rsidR="00EA29FA" w:rsidRPr="00C60FD1" w:rsidRDefault="00783AC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CP/0477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DA33910" w:rsidR="00703B09" w:rsidRDefault="00ED599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2B49DF09" w:rsidR="001A20A8" w:rsidRDefault="00ED5994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104228">
        <w:rPr>
          <w:rFonts w:ascii="Arial" w:hAnsi="Arial" w:cs="Arial"/>
          <w:b/>
          <w:sz w:val="28"/>
          <w:szCs w:val="28"/>
        </w:rPr>
        <w:t>NUEVO LEÓN INICIA SEMANA SANTA CON ALTA EXPECTATIVA TURÍSTICA</w:t>
      </w:r>
    </w:p>
    <w:p w14:paraId="17AD8466" w14:textId="77777777" w:rsidR="00104228" w:rsidRDefault="00104228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7180364" w14:textId="480E64FE" w:rsidR="00ED5994" w:rsidRPr="00ED5994" w:rsidRDefault="00ED5994" w:rsidP="00ED599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D5994">
        <w:rPr>
          <w:rFonts w:ascii="Arial" w:hAnsi="Arial" w:cs="Arial"/>
          <w:i/>
          <w:sz w:val="24"/>
          <w:szCs w:val="24"/>
        </w:rPr>
        <w:t>Se proyecta una ocupación hotelera del 65% y derrama económica estimada de 1,282 mdp</w:t>
      </w:r>
      <w:r w:rsidR="00FA4218">
        <w:rPr>
          <w:rFonts w:ascii="Arial" w:hAnsi="Arial" w:cs="Arial"/>
          <w:i/>
          <w:sz w:val="24"/>
          <w:szCs w:val="24"/>
        </w:rPr>
        <w:t>.</w:t>
      </w:r>
    </w:p>
    <w:p w14:paraId="265D3ED4" w14:textId="6B45406F" w:rsidR="00DF0FC2" w:rsidRPr="00ED5994" w:rsidRDefault="00ED5994" w:rsidP="00ED599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D5994">
        <w:rPr>
          <w:rFonts w:ascii="Arial" w:hAnsi="Arial" w:cs="Arial"/>
          <w:i/>
          <w:sz w:val="24"/>
          <w:szCs w:val="24"/>
        </w:rPr>
        <w:t xml:space="preserve"> Grandes eventos culturales, religiosos y recreativos atraen a visitantes nacionales e internacionales</w:t>
      </w:r>
      <w:r w:rsidR="00FA4218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016A5180" w14:textId="1AF93840" w:rsidR="00ED5994" w:rsidRDefault="00EA29FA" w:rsidP="00ED599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D5994" w:rsidRPr="00ED5994">
        <w:rPr>
          <w:rFonts w:ascii="Arial" w:hAnsi="Arial" w:cs="Arial"/>
          <w:sz w:val="28"/>
          <w:szCs w:val="28"/>
        </w:rPr>
        <w:t>Con una ocupa</w:t>
      </w:r>
      <w:r w:rsidR="00ED5994">
        <w:rPr>
          <w:rFonts w:ascii="Arial" w:hAnsi="Arial" w:cs="Arial"/>
          <w:sz w:val="28"/>
          <w:szCs w:val="28"/>
        </w:rPr>
        <w:t>ción hotelera proyectada del 65 por ciento</w:t>
      </w:r>
      <w:r w:rsidR="00ED5994" w:rsidRPr="00ED5994">
        <w:rPr>
          <w:rFonts w:ascii="Arial" w:hAnsi="Arial" w:cs="Arial"/>
          <w:sz w:val="28"/>
          <w:szCs w:val="28"/>
        </w:rPr>
        <w:t>, una derrama económica estimada en 1,282 millones de pesos y más de 136 mil turistas hospedados, Nuevo León arranca la segunda semana del periodo vacacional con una de las ofertas tu</w:t>
      </w:r>
      <w:r w:rsidR="00ED5994">
        <w:rPr>
          <w:rFonts w:ascii="Arial" w:hAnsi="Arial" w:cs="Arial"/>
          <w:sz w:val="28"/>
          <w:szCs w:val="28"/>
        </w:rPr>
        <w:t>rísticas más diversas del país.</w:t>
      </w:r>
    </w:p>
    <w:p w14:paraId="3C0EAC00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525DF5D6" w14:textId="56733CED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S</w:t>
      </w:r>
      <w:r w:rsidRPr="00ED5994">
        <w:rPr>
          <w:rFonts w:ascii="Arial" w:hAnsi="Arial" w:cs="Arial"/>
          <w:sz w:val="28"/>
          <w:szCs w:val="28"/>
        </w:rPr>
        <w:t>ecretaria de Turismo,</w:t>
      </w:r>
      <w:r>
        <w:rPr>
          <w:rFonts w:ascii="Arial" w:hAnsi="Arial" w:cs="Arial"/>
          <w:sz w:val="28"/>
          <w:szCs w:val="28"/>
        </w:rPr>
        <w:t xml:space="preserve"> Maricarmen Martínez Villarreal</w:t>
      </w:r>
      <w:r w:rsidRPr="00ED5994">
        <w:rPr>
          <w:rFonts w:ascii="Arial" w:hAnsi="Arial" w:cs="Arial"/>
          <w:sz w:val="28"/>
          <w:szCs w:val="28"/>
        </w:rPr>
        <w:t xml:space="preserve"> subrayó que la estrategia estatal para esta temporada contempla experiencias pensadas para todos los perfiles de visitantes: naturaleza, cultura, </w:t>
      </w:r>
      <w:r>
        <w:rPr>
          <w:rFonts w:ascii="Arial" w:hAnsi="Arial" w:cs="Arial"/>
          <w:sz w:val="28"/>
          <w:szCs w:val="28"/>
        </w:rPr>
        <w:t>gastronomía y turismo familiar.</w:t>
      </w:r>
    </w:p>
    <w:p w14:paraId="7BDCEC33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20072FBA" w14:textId="071E2A46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“Gracias al trabajo con M</w:t>
      </w:r>
      <w:r w:rsidRPr="00ED5994">
        <w:rPr>
          <w:rFonts w:ascii="Arial" w:hAnsi="Arial" w:cs="Arial"/>
          <w:sz w:val="28"/>
          <w:szCs w:val="28"/>
        </w:rPr>
        <w:t>unicipios, empresarios y operadores turísticos, esta Semana Santa tenemos rutas, parques, actividades y eventos en múltiples destinos. Nuevo Leó</w:t>
      </w:r>
      <w:r>
        <w:rPr>
          <w:rFonts w:ascii="Arial" w:hAnsi="Arial" w:cs="Arial"/>
          <w:sz w:val="28"/>
          <w:szCs w:val="28"/>
        </w:rPr>
        <w:t>n se posiciona como un E</w:t>
      </w:r>
      <w:r w:rsidRPr="00ED5994">
        <w:rPr>
          <w:rFonts w:ascii="Arial" w:hAnsi="Arial" w:cs="Arial"/>
          <w:sz w:val="28"/>
          <w:szCs w:val="28"/>
        </w:rPr>
        <w:t>stado con experiencias auténticas, ac</w:t>
      </w:r>
      <w:r>
        <w:rPr>
          <w:rFonts w:ascii="Arial" w:hAnsi="Arial" w:cs="Arial"/>
          <w:sz w:val="28"/>
          <w:szCs w:val="28"/>
        </w:rPr>
        <w:t>cesibles y de calidad”, afirmó.</w:t>
      </w:r>
    </w:p>
    <w:p w14:paraId="07CEB42B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07CC4F93" w14:textId="4EBEC66A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  <w:r w:rsidRPr="00ED5994">
        <w:rPr>
          <w:rFonts w:ascii="Arial" w:hAnsi="Arial" w:cs="Arial"/>
          <w:sz w:val="28"/>
          <w:szCs w:val="28"/>
        </w:rPr>
        <w:t>Experiencias que siguen en marcha esta semana:</w:t>
      </w:r>
    </w:p>
    <w:p w14:paraId="1FE27911" w14:textId="77777777" w:rsidR="00ED5994" w:rsidRP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4A9B4225" w14:textId="2E3995EA" w:rsidR="00ED5994" w:rsidRPr="00ED5994" w:rsidRDefault="00ED5994" w:rsidP="00ED599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ED5994">
        <w:rPr>
          <w:rFonts w:ascii="Arial" w:hAnsi="Arial" w:cs="Arial"/>
          <w:sz w:val="28"/>
          <w:szCs w:val="28"/>
        </w:rPr>
        <w:t>Turismo de naturaleza en parques estatales como Cola de Caballo, El Salto Zaragoza y Grutas de García, administrados por OSETUR.</w:t>
      </w:r>
    </w:p>
    <w:p w14:paraId="1AFB1AA3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6AFE7511" w14:textId="77777777" w:rsidR="00ED5994" w:rsidRPr="00ED5994" w:rsidRDefault="00ED5994" w:rsidP="00ED599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ED5994">
        <w:rPr>
          <w:rFonts w:ascii="Arial" w:hAnsi="Arial" w:cs="Arial"/>
          <w:sz w:val="28"/>
          <w:szCs w:val="28"/>
        </w:rPr>
        <w:t xml:space="preserve">Actividades familiares en Fundidora, el Paseo Santa Lucía y el acuario interactivo </w:t>
      </w:r>
      <w:proofErr w:type="spellStart"/>
      <w:r w:rsidRPr="00ED5994">
        <w:rPr>
          <w:rFonts w:ascii="Arial" w:hAnsi="Arial" w:cs="Arial"/>
          <w:sz w:val="28"/>
          <w:szCs w:val="28"/>
        </w:rPr>
        <w:t>Sealand</w:t>
      </w:r>
      <w:proofErr w:type="spellEnd"/>
      <w:r w:rsidRPr="00ED5994">
        <w:rPr>
          <w:rFonts w:ascii="Arial" w:hAnsi="Arial" w:cs="Arial"/>
          <w:sz w:val="28"/>
          <w:szCs w:val="28"/>
        </w:rPr>
        <w:t>.</w:t>
      </w:r>
    </w:p>
    <w:p w14:paraId="651931FD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45A3C8E1" w14:textId="03D75C29" w:rsidR="00ED5994" w:rsidRPr="00ED5994" w:rsidRDefault="00ED5994" w:rsidP="00ED599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ED5994">
        <w:rPr>
          <w:rFonts w:ascii="Arial" w:hAnsi="Arial" w:cs="Arial"/>
          <w:sz w:val="28"/>
          <w:szCs w:val="28"/>
        </w:rPr>
        <w:t>Recreación acuática en el Parque El Cuchillo, bajo la administración de Parques y Vida Silvestre de Nuevo León, así como en otras presas del Estado.</w:t>
      </w:r>
    </w:p>
    <w:p w14:paraId="36A83F5C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492FAAC4" w14:textId="77777777" w:rsidR="00ED5994" w:rsidRPr="00ED5994" w:rsidRDefault="00ED5994" w:rsidP="00ED599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ED5994">
        <w:rPr>
          <w:rFonts w:ascii="Arial" w:hAnsi="Arial" w:cs="Arial"/>
          <w:sz w:val="28"/>
          <w:szCs w:val="28"/>
        </w:rPr>
        <w:t>Rutas gastronómicas y eventos en los cinco Pueblos Mágicos: Santiago, Linares, Bustamante, General Terán y General Zaragoza.</w:t>
      </w:r>
    </w:p>
    <w:p w14:paraId="3B1D02EB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07D11562" w14:textId="68B2CD1C" w:rsidR="00ED5994" w:rsidRPr="00ED5994" w:rsidRDefault="00ED5994" w:rsidP="00ED599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ED5994">
        <w:rPr>
          <w:rFonts w:ascii="Arial" w:hAnsi="Arial" w:cs="Arial"/>
          <w:sz w:val="28"/>
          <w:szCs w:val="28"/>
        </w:rPr>
        <w:t>Agenda cultural y religiosa en plazas y parroquias de Municipios del norte, sur y región citrícola.</w:t>
      </w:r>
    </w:p>
    <w:p w14:paraId="2FBB40CD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51B16E9D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  <w:r w:rsidRPr="00ED5994">
        <w:rPr>
          <w:rFonts w:ascii="Arial" w:hAnsi="Arial" w:cs="Arial"/>
          <w:sz w:val="28"/>
          <w:szCs w:val="28"/>
        </w:rPr>
        <w:t>Además, visitantes y locales pueden seguir consultando toda la programación activa en la App Pasaporte Nuevo León o en el portal nuevoleon.travel, con mapas, recomendaci</w:t>
      </w:r>
      <w:r>
        <w:rPr>
          <w:rFonts w:ascii="Arial" w:hAnsi="Arial" w:cs="Arial"/>
          <w:sz w:val="28"/>
          <w:szCs w:val="28"/>
        </w:rPr>
        <w:t>ones y experiencias por región.</w:t>
      </w:r>
    </w:p>
    <w:p w14:paraId="14DF61E2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12266ED8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Seguridad y turismo responsable</w:t>
      </w:r>
    </w:p>
    <w:p w14:paraId="5F66DED5" w14:textId="77777777" w:rsid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</w:p>
    <w:p w14:paraId="4A7A609A" w14:textId="67771B80" w:rsidR="00DF0FC2" w:rsidRPr="00ED5994" w:rsidRDefault="00ED5994" w:rsidP="00ED5994">
      <w:pPr>
        <w:jc w:val="both"/>
        <w:rPr>
          <w:rFonts w:ascii="Arial" w:hAnsi="Arial" w:cs="Arial"/>
          <w:sz w:val="28"/>
          <w:szCs w:val="28"/>
        </w:rPr>
      </w:pPr>
      <w:r w:rsidRPr="00ED5994">
        <w:rPr>
          <w:rFonts w:ascii="Arial" w:hAnsi="Arial" w:cs="Arial"/>
          <w:sz w:val="28"/>
          <w:szCs w:val="28"/>
        </w:rPr>
        <w:t>El Gobierno del Estado implementó operativos especiales de seguridad y protección civil en rutas carreteras, centrales de autobuses, aeropuertos y zonas turísticas. La Secretaría también promueve la campaña “Turista de 100 litros” para el uso responsable del agua, y recomienda contratar siempre tour operadores certificados.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CEEAC" w14:textId="77777777" w:rsidR="00F23455" w:rsidRDefault="00F23455" w:rsidP="00E83348">
      <w:r>
        <w:separator/>
      </w:r>
    </w:p>
  </w:endnote>
  <w:endnote w:type="continuationSeparator" w:id="0">
    <w:p w14:paraId="7E021433" w14:textId="77777777" w:rsidR="00F23455" w:rsidRDefault="00F2345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FFAC6" w14:textId="77777777" w:rsidR="00F23455" w:rsidRDefault="00F23455" w:rsidP="00E83348">
      <w:r>
        <w:separator/>
      </w:r>
    </w:p>
  </w:footnote>
  <w:footnote w:type="continuationSeparator" w:id="0">
    <w:p w14:paraId="5E1E23F4" w14:textId="77777777" w:rsidR="00F23455" w:rsidRDefault="00F2345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73251A"/>
    <w:multiLevelType w:val="hybridMultilevel"/>
    <w:tmpl w:val="30D48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4228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83AC3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9E6B56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5994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A4218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6875EF-44DD-41A1-9EBA-87C555E0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2025-04-14T16:44:00Z</dcterms:created>
  <dcterms:modified xsi:type="dcterms:W3CDTF">2025-04-14T17:43:00Z</dcterms:modified>
</cp:coreProperties>
</file>