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6A8B8D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47580">
        <w:rPr>
          <w:rFonts w:ascii="Arial" w:hAnsi="Arial" w:cs="Arial"/>
          <w:b/>
          <w:sz w:val="22"/>
          <w:lang w:val="es-ES"/>
        </w:rPr>
        <w:t>1747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31AF90A" w:rsidR="00703B09" w:rsidRDefault="00A4758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25D9551" w:rsidR="00AF3636" w:rsidRDefault="00A47580" w:rsidP="00A47580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A47580">
        <w:rPr>
          <w:rFonts w:ascii="Arial" w:hAnsi="Arial" w:cs="Arial"/>
          <w:b/>
          <w:sz w:val="28"/>
          <w:szCs w:val="28"/>
        </w:rPr>
        <w:t>REVIERTEN</w:t>
      </w:r>
      <w:proofErr w:type="gramEnd"/>
      <w:r w:rsidRPr="00A47580">
        <w:rPr>
          <w:rFonts w:ascii="Arial" w:hAnsi="Arial" w:cs="Arial"/>
          <w:b/>
          <w:sz w:val="28"/>
          <w:szCs w:val="28"/>
        </w:rPr>
        <w:t xml:space="preserve"> TENDENCIA DE 9 AÑOS A LA ALZA EN HOMICIDIOS</w:t>
      </w:r>
    </w:p>
    <w:p w14:paraId="2516E553" w14:textId="77777777" w:rsidR="00A47580" w:rsidRPr="00221F80" w:rsidRDefault="00A47580" w:rsidP="00524D74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A4540A5" w14:textId="42EF6B36" w:rsidR="00AF3636" w:rsidRDefault="00A47580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 16 de diciembre, Nuevo León registró 704 homicidios dolosos, frente a los mil 539 en ese mismo periodo de 2024, siendo la cifra más baja desde 2017.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BE65CBA" w14:textId="4699289F" w:rsidR="00A47580" w:rsidRPr="00A47580" w:rsidRDefault="00EA29FA" w:rsidP="00A4758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47580">
        <w:rPr>
          <w:rFonts w:ascii="Arial" w:hAnsi="Arial" w:cs="Arial"/>
          <w:b/>
          <w:sz w:val="28"/>
          <w:szCs w:val="28"/>
        </w:rPr>
        <w:t xml:space="preserve"> </w:t>
      </w:r>
      <w:r w:rsidR="00A47580" w:rsidRPr="00A47580">
        <w:rPr>
          <w:rFonts w:ascii="Arial" w:hAnsi="Arial" w:cs="Arial"/>
          <w:sz w:val="28"/>
          <w:szCs w:val="28"/>
        </w:rPr>
        <w:t>El más reciente indicador de homicidios, revisado hoy por la Mesa de Construcción de Paz de Nuevo León, arrojó una reducción del 53% en los homicidios en el Estado, revirtiendo una tendencia de 9 años a la alza.</w:t>
      </w:r>
    </w:p>
    <w:p w14:paraId="6F800663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</w:p>
    <w:p w14:paraId="1D81F45C" w14:textId="21C7E96C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  <w:r w:rsidRPr="00A47580">
        <w:rPr>
          <w:rFonts w:ascii="Arial" w:hAnsi="Arial" w:cs="Arial"/>
          <w:sz w:val="28"/>
          <w:szCs w:val="28"/>
        </w:rPr>
        <w:t>Al 16 de diciembre, Nuevo León registraba 704 homicidios dolosos, frente a los 1539 homicidios registrados en el mismo periodo de 2024, siendo la cifra más baja desde 2017.</w:t>
      </w:r>
    </w:p>
    <w:p w14:paraId="1D883295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</w:p>
    <w:p w14:paraId="0D094AB6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  <w:r w:rsidRPr="00A47580">
        <w:rPr>
          <w:rFonts w:ascii="Arial" w:hAnsi="Arial" w:cs="Arial"/>
          <w:sz w:val="28"/>
          <w:szCs w:val="28"/>
        </w:rPr>
        <w:t>En una gráfica presentada a la mesa es posible observar que, desde el 2016, se registró una tendencia a la alza en este delito. La reducción de este 2025 no sólo implicaría una reversión de la tendencia, sino que regresa al Estado en un sólo año a los niveles previos al inicio de esta tendencia.</w:t>
      </w:r>
    </w:p>
    <w:p w14:paraId="3883CDA8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</w:p>
    <w:p w14:paraId="33757FF2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  <w:r w:rsidRPr="00A47580">
        <w:rPr>
          <w:rFonts w:ascii="Arial" w:hAnsi="Arial" w:cs="Arial"/>
          <w:sz w:val="28"/>
          <w:szCs w:val="28"/>
        </w:rPr>
        <w:t>La nueva Fuerza Civil atribuyó estos buenos resultados a una mayor coordinación entre autoridades federales, estatales y municipales, así como a una inversión en lo que va del sexenio de Samuel García de 30 mil millones de pesos en el ramo de la seguridad.</w:t>
      </w:r>
    </w:p>
    <w:p w14:paraId="3DBA3F8E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</w:p>
    <w:p w14:paraId="2D24FFDB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  <w:r w:rsidRPr="00A47580">
        <w:rPr>
          <w:rFonts w:ascii="Arial" w:hAnsi="Arial" w:cs="Arial"/>
          <w:sz w:val="28"/>
          <w:szCs w:val="28"/>
        </w:rPr>
        <w:t>La Mesa de Construcción de Paz es el mecanismo mediante el que las autoridades de todos los niveles están coordinando sus esfuerzos de seguridad, desde sus respectivos ámbitos de acción.</w:t>
      </w:r>
    </w:p>
    <w:p w14:paraId="7F784328" w14:textId="77777777" w:rsidR="00A47580" w:rsidRPr="00A47580" w:rsidRDefault="00A47580" w:rsidP="00A47580">
      <w:pPr>
        <w:jc w:val="both"/>
        <w:rPr>
          <w:rFonts w:ascii="Arial" w:hAnsi="Arial" w:cs="Arial"/>
          <w:sz w:val="28"/>
          <w:szCs w:val="28"/>
        </w:rPr>
      </w:pPr>
    </w:p>
    <w:p w14:paraId="2821045E" w14:textId="25D65282" w:rsidR="00394AB5" w:rsidRPr="00394AB5" w:rsidRDefault="00A47580" w:rsidP="00A47580">
      <w:pPr>
        <w:jc w:val="both"/>
        <w:rPr>
          <w:rFonts w:ascii="Arial" w:hAnsi="Arial" w:cs="Arial"/>
          <w:sz w:val="28"/>
          <w:szCs w:val="28"/>
        </w:rPr>
      </w:pPr>
      <w:r w:rsidRPr="00A47580">
        <w:rPr>
          <w:rFonts w:ascii="Arial" w:hAnsi="Arial" w:cs="Arial"/>
          <w:sz w:val="28"/>
          <w:szCs w:val="28"/>
        </w:rPr>
        <w:lastRenderedPageBreak/>
        <w:t>Desde 2024 Fuerza Civil implementa una estrategia llamada Presencia Total, que a través de acciones como el Operativo Muralla y el Grupo de Coordinación Metropolitana, busca mantener una cobertura completa del Estado de Derecho en todo el territorio de Nuevo León</w:t>
      </w:r>
      <w:r w:rsidR="005922AF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2AF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1414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47580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862C0F-4AD6-452B-A429-E51DDCC2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2025-12-17T16:46:00Z</dcterms:created>
  <dcterms:modified xsi:type="dcterms:W3CDTF">2025-12-17T17:19:00Z</dcterms:modified>
</cp:coreProperties>
</file>