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DAE49C9" w:rsidR="00680CB6" w:rsidRDefault="0067539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CP/1253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ACF18AB" w:rsidR="00703B09" w:rsidRPr="00ED267B" w:rsidRDefault="00675390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6CDF805F" w:rsidR="00821278" w:rsidRPr="00821278" w:rsidRDefault="00675390" w:rsidP="0067539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75390">
        <w:rPr>
          <w:rFonts w:ascii="Arial" w:hAnsi="Arial" w:cs="Arial"/>
          <w:b/>
          <w:sz w:val="28"/>
          <w:szCs w:val="28"/>
        </w:rPr>
        <w:t>MANTIENE SEPT</w:t>
      </w:r>
      <w:r>
        <w:rPr>
          <w:rFonts w:ascii="Arial" w:hAnsi="Arial" w:cs="Arial"/>
          <w:b/>
          <w:sz w:val="28"/>
          <w:szCs w:val="28"/>
        </w:rPr>
        <w:t>IEMBRE CONTENCIÓN DE HOMICIDIOS</w:t>
      </w:r>
    </w:p>
    <w:bookmarkEnd w:id="0"/>
    <w:p w14:paraId="309A0738" w14:textId="48545E26" w:rsidR="00E56F2B" w:rsidRPr="00E56F2B" w:rsidRDefault="00E56F2B" w:rsidP="00675390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675390">
      <w:pPr>
        <w:jc w:val="both"/>
        <w:rPr>
          <w:rFonts w:ascii="Arial" w:hAnsi="Arial" w:cs="Arial"/>
          <w:i/>
        </w:rPr>
      </w:pPr>
    </w:p>
    <w:p w14:paraId="75F8C42E" w14:textId="539CC77A" w:rsidR="00821278" w:rsidRPr="002D4362" w:rsidRDefault="00675390" w:rsidP="00675390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75390">
        <w:rPr>
          <w:rFonts w:ascii="Arial" w:eastAsia="Arial" w:hAnsi="Arial" w:cs="Arial"/>
          <w:i/>
          <w:iCs/>
          <w:sz w:val="24"/>
          <w:szCs w:val="24"/>
        </w:rPr>
        <w:t>El conteo de diario de homicidios se mantiene a la baja en un 66% entre junio 2024 y septiembre 2025.</w:t>
      </w:r>
    </w:p>
    <w:p w14:paraId="10834CCB" w14:textId="77777777" w:rsidR="00675390" w:rsidRDefault="00675390" w:rsidP="00675390">
      <w:pPr>
        <w:jc w:val="both"/>
        <w:rPr>
          <w:rFonts w:ascii="Arial" w:hAnsi="Arial" w:cs="Arial"/>
          <w:b/>
          <w:sz w:val="28"/>
          <w:szCs w:val="28"/>
        </w:rPr>
      </w:pPr>
    </w:p>
    <w:p w14:paraId="0889286F" w14:textId="58BE4771" w:rsidR="00675390" w:rsidRPr="00675390" w:rsidRDefault="00E50CEF" w:rsidP="006753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675390" w:rsidRPr="00675390">
        <w:rPr>
          <w:rFonts w:ascii="Arial" w:hAnsi="Arial" w:cs="Arial"/>
          <w:sz w:val="28"/>
          <w:szCs w:val="28"/>
        </w:rPr>
        <w:t xml:space="preserve">Fuerza Civil atribuyó los buenos resultados a una mejor colaboración entre los integrantes del Grupo de Coordinación conformado por: Secretaría de Seguridad y Protección Ciudadana, Defensa, Guardia Nacional, Centro Nacional de Inteligencia, Fiscalía General de la República, Instituto Nacional de Migración, Fiscalía General de </w:t>
      </w:r>
      <w:proofErr w:type="spellStart"/>
      <w:r w:rsidR="00675390" w:rsidRPr="00675390">
        <w:rPr>
          <w:rFonts w:ascii="Arial" w:hAnsi="Arial" w:cs="Arial"/>
          <w:sz w:val="28"/>
          <w:szCs w:val="28"/>
        </w:rPr>
        <w:t>Jisticia</w:t>
      </w:r>
      <w:proofErr w:type="spellEnd"/>
      <w:r w:rsidR="00675390" w:rsidRPr="00675390">
        <w:rPr>
          <w:rFonts w:ascii="Arial" w:hAnsi="Arial" w:cs="Arial"/>
          <w:sz w:val="28"/>
          <w:szCs w:val="28"/>
        </w:rPr>
        <w:t xml:space="preserve"> en el Estado, Agencia Estatal de Investigaciones, Fuerza Civil y las policías municipales. </w:t>
      </w:r>
    </w:p>
    <w:p w14:paraId="10E0E0CD" w14:textId="77777777" w:rsidR="00675390" w:rsidRPr="00675390" w:rsidRDefault="00675390" w:rsidP="00675390">
      <w:pPr>
        <w:jc w:val="both"/>
        <w:rPr>
          <w:rFonts w:ascii="Arial" w:hAnsi="Arial" w:cs="Arial"/>
          <w:sz w:val="28"/>
          <w:szCs w:val="28"/>
        </w:rPr>
      </w:pPr>
    </w:p>
    <w:p w14:paraId="1825C32B" w14:textId="77777777" w:rsidR="00675390" w:rsidRDefault="00675390" w:rsidP="00675390">
      <w:pPr>
        <w:jc w:val="both"/>
        <w:rPr>
          <w:rFonts w:ascii="Arial" w:hAnsi="Arial" w:cs="Arial"/>
          <w:sz w:val="28"/>
          <w:szCs w:val="28"/>
        </w:rPr>
      </w:pPr>
      <w:r w:rsidRPr="00675390">
        <w:rPr>
          <w:rFonts w:ascii="Arial" w:hAnsi="Arial" w:cs="Arial"/>
          <w:sz w:val="28"/>
          <w:szCs w:val="28"/>
        </w:rPr>
        <w:t xml:space="preserve">Las cifras más recientes muestran una notable reducción en diversos delitos de alto impacto. </w:t>
      </w:r>
    </w:p>
    <w:p w14:paraId="1C5C7A0A" w14:textId="77777777" w:rsidR="00675390" w:rsidRDefault="00675390" w:rsidP="00675390">
      <w:pPr>
        <w:jc w:val="both"/>
        <w:rPr>
          <w:rFonts w:ascii="Arial" w:hAnsi="Arial" w:cs="Arial"/>
          <w:sz w:val="28"/>
          <w:szCs w:val="28"/>
        </w:rPr>
      </w:pPr>
    </w:p>
    <w:p w14:paraId="1E1CCDF9" w14:textId="7BBCFDAB" w:rsidR="00675390" w:rsidRPr="00675390" w:rsidRDefault="00675390" w:rsidP="00675390">
      <w:pPr>
        <w:jc w:val="both"/>
        <w:rPr>
          <w:rFonts w:ascii="Arial" w:hAnsi="Arial" w:cs="Arial"/>
          <w:sz w:val="28"/>
          <w:szCs w:val="28"/>
        </w:rPr>
      </w:pPr>
      <w:r w:rsidRPr="00675390">
        <w:rPr>
          <w:rFonts w:ascii="Arial" w:hAnsi="Arial" w:cs="Arial"/>
          <w:sz w:val="28"/>
          <w:szCs w:val="28"/>
        </w:rPr>
        <w:t xml:space="preserve">Los incidentes de robo de vehículo, a casa habitación, negocios y personas; también reflejan una tendencia a la baja de un 12%. </w:t>
      </w:r>
    </w:p>
    <w:p w14:paraId="52169775" w14:textId="77777777" w:rsidR="00675390" w:rsidRPr="00675390" w:rsidRDefault="00675390" w:rsidP="00675390">
      <w:pPr>
        <w:jc w:val="both"/>
        <w:rPr>
          <w:rFonts w:ascii="Arial" w:hAnsi="Arial" w:cs="Arial"/>
          <w:sz w:val="28"/>
          <w:szCs w:val="28"/>
        </w:rPr>
      </w:pPr>
    </w:p>
    <w:p w14:paraId="5386D8F5" w14:textId="47BD40B7" w:rsidR="00E50CEF" w:rsidRDefault="00675390" w:rsidP="00675390">
      <w:pPr>
        <w:jc w:val="both"/>
        <w:rPr>
          <w:rFonts w:ascii="Arial" w:hAnsi="Arial" w:cs="Arial"/>
          <w:sz w:val="28"/>
          <w:szCs w:val="28"/>
        </w:rPr>
      </w:pPr>
      <w:r w:rsidRPr="00675390">
        <w:rPr>
          <w:rFonts w:ascii="Arial" w:hAnsi="Arial" w:cs="Arial"/>
          <w:sz w:val="28"/>
          <w:szCs w:val="28"/>
        </w:rPr>
        <w:t>Estas estadísticas confirman el resultado de las acciones de inteligencia, prevención y coordinación interinstitucional, que continúan fortaleciendo la seguridad y generando mayor tranquilidad para la ciudadanía.</w:t>
      </w:r>
    </w:p>
    <w:p w14:paraId="22AC6F38" w14:textId="77777777" w:rsidR="00E50CEF" w:rsidRDefault="00E50CEF" w:rsidP="00675390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675390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AC2A5" w14:textId="77777777" w:rsidR="00483A69" w:rsidRDefault="00483A69" w:rsidP="00E83348">
      <w:r>
        <w:separator/>
      </w:r>
    </w:p>
  </w:endnote>
  <w:endnote w:type="continuationSeparator" w:id="0">
    <w:p w14:paraId="094DA25F" w14:textId="77777777" w:rsidR="00483A69" w:rsidRDefault="00483A6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4E4C9" w14:textId="77777777" w:rsidR="00483A69" w:rsidRDefault="00483A69" w:rsidP="00E83348">
      <w:r>
        <w:separator/>
      </w:r>
    </w:p>
  </w:footnote>
  <w:footnote w:type="continuationSeparator" w:id="0">
    <w:p w14:paraId="560DF2EE" w14:textId="77777777" w:rsidR="00483A69" w:rsidRDefault="00483A6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53735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492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3A69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D09A6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5390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558BB-B721-40D7-93A3-52D4FCF9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2025-09-24T18:09:00Z</dcterms:created>
  <dcterms:modified xsi:type="dcterms:W3CDTF">2025-09-24T18:09:00Z</dcterms:modified>
</cp:coreProperties>
</file>