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A88B0" w14:textId="308F1380" w:rsidR="004667B8" w:rsidRPr="004667B8" w:rsidRDefault="001A481F" w:rsidP="00703B09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CP/0894</w:t>
      </w:r>
      <w:r w:rsidR="004667B8">
        <w:rPr>
          <w:rFonts w:ascii="Arial" w:hAnsi="Arial" w:cs="Arial"/>
          <w:b/>
          <w:sz w:val="22"/>
          <w:lang w:val="es-ES"/>
        </w:rPr>
        <w:t>/2025</w:t>
      </w:r>
    </w:p>
    <w:p w14:paraId="695E3F55" w14:textId="25F346A6" w:rsidR="00703B09" w:rsidRDefault="001A481F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17</w:t>
      </w:r>
      <w:r w:rsidR="00F4034B">
        <w:rPr>
          <w:rFonts w:ascii="Arial" w:hAnsi="Arial" w:cs="Arial"/>
          <w:sz w:val="22"/>
          <w:lang w:val="es-ES"/>
        </w:rPr>
        <w:t xml:space="preserve"> de jul</w:t>
      </w:r>
      <w:r w:rsidR="00230706">
        <w:rPr>
          <w:rFonts w:ascii="Arial" w:hAnsi="Arial" w:cs="Arial"/>
          <w:sz w:val="22"/>
          <w:lang w:val="es-ES"/>
        </w:rPr>
        <w:t>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6A7CA799" w14:textId="50F4E0A6" w:rsidR="001A35C5" w:rsidRDefault="009D3266" w:rsidP="007F578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BAJA FEMINICIDIO 82 </w:t>
      </w:r>
      <w:r w:rsidR="006E2B66">
        <w:rPr>
          <w:rFonts w:ascii="Arial" w:hAnsi="Arial" w:cs="Arial"/>
          <w:b/>
          <w:sz w:val="28"/>
          <w:szCs w:val="28"/>
        </w:rPr>
        <w:t xml:space="preserve">POR 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CIENTO</w:t>
      </w:r>
      <w:r w:rsidRPr="001A481F">
        <w:rPr>
          <w:rFonts w:ascii="Arial" w:hAnsi="Arial" w:cs="Arial"/>
          <w:b/>
          <w:sz w:val="28"/>
          <w:szCs w:val="28"/>
        </w:rPr>
        <w:t xml:space="preserve"> EN EL 2025</w:t>
      </w:r>
    </w:p>
    <w:p w14:paraId="7F13FD80" w14:textId="77777777" w:rsidR="001A481F" w:rsidRDefault="001A481F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014ECE02" w14:textId="3EFF1DB5" w:rsidR="00CD6584" w:rsidRDefault="009D3266" w:rsidP="009D3266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9D3266">
        <w:rPr>
          <w:rFonts w:ascii="Arial" w:hAnsi="Arial" w:cs="Arial"/>
          <w:i/>
          <w:sz w:val="24"/>
          <w:szCs w:val="24"/>
        </w:rPr>
        <w:t>La nueva Fuerza Civil atribuyó esta reducción a las tareas conjuntas del Grupo de Coordinación Metropolitana, que se han enfocado en la detención de generadores de violencia.</w:t>
      </w:r>
    </w:p>
    <w:p w14:paraId="06F94FDE" w14:textId="77777777" w:rsidR="00FA6CB6" w:rsidRDefault="00FA6CB6" w:rsidP="00DD570D">
      <w:pPr>
        <w:jc w:val="both"/>
        <w:rPr>
          <w:rFonts w:ascii="Arial" w:hAnsi="Arial" w:cs="Arial"/>
          <w:b/>
          <w:sz w:val="28"/>
          <w:szCs w:val="28"/>
        </w:rPr>
      </w:pPr>
    </w:p>
    <w:p w14:paraId="1A87FA8E" w14:textId="050306FA" w:rsidR="009D3266" w:rsidRPr="009D3266" w:rsidRDefault="00EA29FA" w:rsidP="009D3266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9D3266" w:rsidRPr="009D3266">
        <w:rPr>
          <w:rFonts w:ascii="Arial" w:hAnsi="Arial" w:cs="Arial"/>
          <w:sz w:val="28"/>
          <w:szCs w:val="28"/>
        </w:rPr>
        <w:t>El feminicidio en Nuevo León ha registrado una drástica caída en el primer semestre de 2025, al sumar solo 7 casos, frente a los 38 del mismo periodo del año anterior.</w:t>
      </w:r>
    </w:p>
    <w:p w14:paraId="6DA3DDF5" w14:textId="77777777" w:rsidR="009D3266" w:rsidRPr="009D3266" w:rsidRDefault="009D3266" w:rsidP="009D3266">
      <w:pPr>
        <w:jc w:val="both"/>
        <w:rPr>
          <w:rFonts w:ascii="Arial" w:hAnsi="Arial" w:cs="Arial"/>
          <w:sz w:val="28"/>
          <w:szCs w:val="28"/>
        </w:rPr>
      </w:pPr>
    </w:p>
    <w:p w14:paraId="4286E352" w14:textId="15E4D00E" w:rsidR="009D3266" w:rsidRPr="009D3266" w:rsidRDefault="009D3266" w:rsidP="009D3266">
      <w:pPr>
        <w:jc w:val="both"/>
        <w:rPr>
          <w:rFonts w:ascii="Arial" w:hAnsi="Arial" w:cs="Arial"/>
          <w:sz w:val="28"/>
          <w:szCs w:val="28"/>
        </w:rPr>
      </w:pPr>
      <w:r w:rsidRPr="009D3266">
        <w:rPr>
          <w:rFonts w:ascii="Arial" w:hAnsi="Arial" w:cs="Arial"/>
          <w:sz w:val="28"/>
          <w:szCs w:val="28"/>
        </w:rPr>
        <w:t>Esto re</w:t>
      </w:r>
      <w:r>
        <w:rPr>
          <w:rFonts w:ascii="Arial" w:hAnsi="Arial" w:cs="Arial"/>
          <w:sz w:val="28"/>
          <w:szCs w:val="28"/>
        </w:rPr>
        <w:t>presenta una disminución del 82 por ciento</w:t>
      </w:r>
      <w:r w:rsidRPr="009D3266">
        <w:rPr>
          <w:rFonts w:ascii="Arial" w:hAnsi="Arial" w:cs="Arial"/>
          <w:sz w:val="28"/>
          <w:szCs w:val="28"/>
        </w:rPr>
        <w:t>, la caída más drástica desde que se registra este tipo penal.</w:t>
      </w:r>
    </w:p>
    <w:p w14:paraId="4BCBA4D1" w14:textId="77777777" w:rsidR="009D3266" w:rsidRPr="009D3266" w:rsidRDefault="009D3266" w:rsidP="009D3266">
      <w:pPr>
        <w:jc w:val="both"/>
        <w:rPr>
          <w:rFonts w:ascii="Arial" w:hAnsi="Arial" w:cs="Arial"/>
          <w:sz w:val="28"/>
          <w:szCs w:val="28"/>
        </w:rPr>
      </w:pPr>
    </w:p>
    <w:p w14:paraId="5E7ED292" w14:textId="77777777" w:rsidR="009D3266" w:rsidRPr="009D3266" w:rsidRDefault="009D3266" w:rsidP="009D3266">
      <w:pPr>
        <w:jc w:val="both"/>
        <w:rPr>
          <w:rFonts w:ascii="Arial" w:hAnsi="Arial" w:cs="Arial"/>
          <w:sz w:val="28"/>
          <w:szCs w:val="28"/>
        </w:rPr>
      </w:pPr>
      <w:r w:rsidRPr="009D3266">
        <w:rPr>
          <w:rFonts w:ascii="Arial" w:hAnsi="Arial" w:cs="Arial"/>
          <w:sz w:val="28"/>
          <w:szCs w:val="28"/>
        </w:rPr>
        <w:t>La reducción de este indicador coincide con la disminución de los homicidios dolosos en general, que el primer semestre de 2025 registraron 427 casos, frente a 799 casos en el primer semestre de 2024, es decir, una reducción a la mitad en tan solo un año.</w:t>
      </w:r>
    </w:p>
    <w:p w14:paraId="4261136A" w14:textId="77777777" w:rsidR="009D3266" w:rsidRPr="009D3266" w:rsidRDefault="009D3266" w:rsidP="009D3266">
      <w:pPr>
        <w:jc w:val="both"/>
        <w:rPr>
          <w:rFonts w:ascii="Arial" w:hAnsi="Arial" w:cs="Arial"/>
          <w:sz w:val="28"/>
          <w:szCs w:val="28"/>
        </w:rPr>
      </w:pPr>
    </w:p>
    <w:p w14:paraId="2132A453" w14:textId="77777777" w:rsidR="009D3266" w:rsidRPr="009D3266" w:rsidRDefault="009D3266" w:rsidP="009D3266">
      <w:pPr>
        <w:jc w:val="both"/>
        <w:rPr>
          <w:rFonts w:ascii="Arial" w:hAnsi="Arial" w:cs="Arial"/>
          <w:sz w:val="28"/>
          <w:szCs w:val="28"/>
        </w:rPr>
      </w:pPr>
      <w:r w:rsidRPr="009D3266">
        <w:rPr>
          <w:rFonts w:ascii="Arial" w:hAnsi="Arial" w:cs="Arial"/>
          <w:sz w:val="28"/>
          <w:szCs w:val="28"/>
        </w:rPr>
        <w:t>La nueva Fuerza Civil atribuyó esta reducción a las tareas conjuntas del Grupo de Coordinación Metropolitana, que se han enfocado en la detención de generadores de violencia.</w:t>
      </w:r>
    </w:p>
    <w:p w14:paraId="2ED6BD53" w14:textId="77777777" w:rsidR="009D3266" w:rsidRPr="009D3266" w:rsidRDefault="009D3266" w:rsidP="009D3266">
      <w:pPr>
        <w:jc w:val="both"/>
        <w:rPr>
          <w:rFonts w:ascii="Arial" w:hAnsi="Arial" w:cs="Arial"/>
          <w:sz w:val="28"/>
          <w:szCs w:val="28"/>
        </w:rPr>
      </w:pPr>
    </w:p>
    <w:p w14:paraId="4A7A609A" w14:textId="67F7944B" w:rsidR="00DF0FC2" w:rsidRPr="00EA29FA" w:rsidRDefault="009D3266" w:rsidP="009D3266">
      <w:pPr>
        <w:jc w:val="both"/>
        <w:rPr>
          <w:rFonts w:ascii="Arial" w:hAnsi="Arial" w:cs="Arial"/>
          <w:bCs/>
          <w:color w:val="323E4F"/>
        </w:rPr>
      </w:pPr>
      <w:r w:rsidRPr="009D3266">
        <w:rPr>
          <w:rFonts w:ascii="Arial" w:hAnsi="Arial" w:cs="Arial"/>
          <w:sz w:val="28"/>
          <w:szCs w:val="28"/>
        </w:rPr>
        <w:t>El Grupo de Coordinación Metropolitana lo integran la propia Fuerza Civil, la Secretaría de Seguridad y Protección Ciudadana federal, la Defensa, la Guardia Nacional, el Centr</w:t>
      </w:r>
      <w:r>
        <w:rPr>
          <w:rFonts w:ascii="Arial" w:hAnsi="Arial" w:cs="Arial"/>
          <w:sz w:val="28"/>
          <w:szCs w:val="28"/>
        </w:rPr>
        <w:t>o Nacional de Inteligencia, la F</w:t>
      </w:r>
      <w:r w:rsidRPr="009D3266">
        <w:rPr>
          <w:rFonts w:ascii="Arial" w:hAnsi="Arial" w:cs="Arial"/>
          <w:sz w:val="28"/>
          <w:szCs w:val="28"/>
        </w:rPr>
        <w:t>iscalía General de la República, la Fiscalía General de Justicia de Nuevo León y las corporaciones policiales de la zona metropolitana</w:t>
      </w:r>
      <w:r>
        <w:rPr>
          <w:rFonts w:ascii="Arial" w:hAnsi="Arial" w:cs="Arial"/>
          <w:sz w:val="28"/>
          <w:szCs w:val="28"/>
        </w:rPr>
        <w:t>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EBA0F" w14:textId="77777777" w:rsidR="00FE6843" w:rsidRDefault="00FE6843" w:rsidP="00E83348">
      <w:r>
        <w:separator/>
      </w:r>
    </w:p>
  </w:endnote>
  <w:endnote w:type="continuationSeparator" w:id="0">
    <w:p w14:paraId="1E65FC69" w14:textId="77777777" w:rsidR="00FE6843" w:rsidRDefault="00FE684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FD80C" w14:textId="77777777" w:rsidR="00FE6843" w:rsidRDefault="00FE6843" w:rsidP="00E83348">
      <w:r>
        <w:separator/>
      </w:r>
    </w:p>
  </w:footnote>
  <w:footnote w:type="continuationSeparator" w:id="0">
    <w:p w14:paraId="65D39843" w14:textId="77777777" w:rsidR="00FE6843" w:rsidRDefault="00FE684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481F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E2B66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E25"/>
    <w:rsid w:val="009D3266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70F579-955D-46F4-8C69-F0406E750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2025-07-17T16:08:00Z</dcterms:created>
  <dcterms:modified xsi:type="dcterms:W3CDTF">2025-07-17T16:32:00Z</dcterms:modified>
</cp:coreProperties>
</file>