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1B8C98E2" w:rsidR="009C0D7E" w:rsidRPr="004667B8" w:rsidRDefault="00607C70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CP/1183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7C578220" w:rsidR="009C0D7E" w:rsidRDefault="00607C70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24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4F957B05" w:rsidR="00E23F8F" w:rsidRDefault="00607C70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607C70">
        <w:rPr>
          <w:rFonts w:ascii="Arial" w:hAnsi="Arial" w:cs="Arial"/>
          <w:b/>
          <w:sz w:val="28"/>
          <w:szCs w:val="28"/>
        </w:rPr>
        <w:t>ARRANCA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607C70">
        <w:rPr>
          <w:rFonts w:ascii="Arial" w:hAnsi="Arial" w:cs="Arial"/>
          <w:b/>
          <w:sz w:val="28"/>
          <w:szCs w:val="28"/>
        </w:rPr>
        <w:t>SECRETARÍA DE SALUD SEGUNDA JORNADA NACIONAL CONTRA DENGUE, CHIKUNGUNYA Y ZIKA</w:t>
      </w:r>
    </w:p>
    <w:p w14:paraId="349D4A74" w14:textId="77777777" w:rsidR="00607C70" w:rsidRDefault="00607C70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23E1BA32" w14:textId="510A68F4" w:rsidR="00607C70" w:rsidRPr="00607C70" w:rsidRDefault="00607C70" w:rsidP="00607C70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607C70">
        <w:rPr>
          <w:rFonts w:ascii="Arial" w:hAnsi="Arial" w:cs="Arial"/>
          <w:i/>
          <w:sz w:val="24"/>
          <w:szCs w:val="24"/>
        </w:rPr>
        <w:t>Del 24 al 28 de agosto se estarán reforzando las acciones contra estas enfermedades transmitidas por vectores.</w:t>
      </w:r>
    </w:p>
    <w:p w14:paraId="501031D3" w14:textId="176948E3" w:rsidR="00C27394" w:rsidRDefault="00607C70" w:rsidP="00607C70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607C70">
        <w:rPr>
          <w:rFonts w:ascii="Arial" w:hAnsi="Arial" w:cs="Arial"/>
          <w:i/>
          <w:sz w:val="24"/>
          <w:szCs w:val="24"/>
        </w:rPr>
        <w:t>Llaman a la población a tomar conciencia y participar en el combate contra el dengue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18D32F38" w14:textId="05FC28D7" w:rsidR="00607C70" w:rsidRPr="00607C70" w:rsidRDefault="001B5A99" w:rsidP="00607C7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Cadereyta</w:t>
      </w:r>
      <w:bookmarkStart w:id="0" w:name="_GoBack"/>
      <w:bookmarkEnd w:id="0"/>
      <w:r w:rsidR="00BF1FBE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B14525" w:rsidRPr="00B14525">
        <w:rPr>
          <w:rFonts w:ascii="Arial" w:hAnsi="Arial" w:cs="Arial"/>
          <w:sz w:val="28"/>
          <w:szCs w:val="28"/>
        </w:rPr>
        <w:t xml:space="preserve">Con </w:t>
      </w:r>
      <w:r w:rsidR="00607C70" w:rsidRPr="00607C70">
        <w:rPr>
          <w:rFonts w:ascii="Arial" w:hAnsi="Arial" w:cs="Arial"/>
          <w:sz w:val="28"/>
          <w:szCs w:val="28"/>
        </w:rPr>
        <w:t xml:space="preserve">Para prevenir el incremento de contagios de dengue y otras enfermedades transmitidas por vectores, la Secretaría de Salud arrancó las acciones de la Segunda Jornada Nacional de la Lucha contra el Dengue, </w:t>
      </w:r>
      <w:proofErr w:type="spellStart"/>
      <w:r w:rsidR="00607C70" w:rsidRPr="00607C70">
        <w:rPr>
          <w:rFonts w:ascii="Arial" w:hAnsi="Arial" w:cs="Arial"/>
          <w:sz w:val="28"/>
          <w:szCs w:val="28"/>
        </w:rPr>
        <w:t>Chikungunya</w:t>
      </w:r>
      <w:proofErr w:type="spellEnd"/>
      <w:r w:rsidR="00607C70" w:rsidRPr="00607C70">
        <w:rPr>
          <w:rFonts w:ascii="Arial" w:hAnsi="Arial" w:cs="Arial"/>
          <w:sz w:val="28"/>
          <w:szCs w:val="28"/>
        </w:rPr>
        <w:t xml:space="preserve"> y </w:t>
      </w:r>
      <w:proofErr w:type="spellStart"/>
      <w:r w:rsidR="00607C70" w:rsidRPr="00607C70">
        <w:rPr>
          <w:rFonts w:ascii="Arial" w:hAnsi="Arial" w:cs="Arial"/>
          <w:sz w:val="28"/>
          <w:szCs w:val="28"/>
        </w:rPr>
        <w:t>Zika</w:t>
      </w:r>
      <w:proofErr w:type="spellEnd"/>
      <w:r w:rsidR="00607C70" w:rsidRPr="00607C70">
        <w:rPr>
          <w:rFonts w:ascii="Arial" w:hAnsi="Arial" w:cs="Arial"/>
          <w:sz w:val="28"/>
          <w:szCs w:val="28"/>
        </w:rPr>
        <w:t xml:space="preserve"> en Cadereyta.</w:t>
      </w:r>
    </w:p>
    <w:p w14:paraId="78C72B31" w14:textId="77777777" w:rsidR="00607C70" w:rsidRPr="00607C70" w:rsidRDefault="00607C70" w:rsidP="00607C70">
      <w:pPr>
        <w:jc w:val="both"/>
        <w:rPr>
          <w:rFonts w:ascii="Arial" w:hAnsi="Arial" w:cs="Arial"/>
          <w:sz w:val="28"/>
          <w:szCs w:val="28"/>
        </w:rPr>
      </w:pPr>
      <w:r w:rsidRPr="00607C70">
        <w:rPr>
          <w:rFonts w:ascii="Arial" w:hAnsi="Arial" w:cs="Arial"/>
          <w:sz w:val="28"/>
          <w:szCs w:val="28"/>
        </w:rPr>
        <w:t xml:space="preserve"> </w:t>
      </w:r>
    </w:p>
    <w:p w14:paraId="0BD0EB51" w14:textId="77777777" w:rsidR="00607C70" w:rsidRPr="00607C70" w:rsidRDefault="00607C70" w:rsidP="00607C70">
      <w:pPr>
        <w:jc w:val="both"/>
        <w:rPr>
          <w:rFonts w:ascii="Arial" w:hAnsi="Arial" w:cs="Arial"/>
          <w:sz w:val="28"/>
          <w:szCs w:val="28"/>
        </w:rPr>
      </w:pPr>
      <w:r w:rsidRPr="00607C70">
        <w:rPr>
          <w:rFonts w:ascii="Arial" w:hAnsi="Arial" w:cs="Arial"/>
          <w:sz w:val="28"/>
          <w:szCs w:val="28"/>
        </w:rPr>
        <w:t>La Secretaria de Salud, Alma Rosa Marroquín Escamilla, detalló que esta jornada, que abarcará del 24 al 28 de agosto, tiene como objetivo principal para intensificar las medidas de prevención y concientización en la población, las cuales se realizan de manera permanente.</w:t>
      </w:r>
    </w:p>
    <w:p w14:paraId="68E04748" w14:textId="77777777" w:rsidR="00607C70" w:rsidRPr="00607C70" w:rsidRDefault="00607C70" w:rsidP="00607C70">
      <w:pPr>
        <w:jc w:val="both"/>
        <w:rPr>
          <w:rFonts w:ascii="Arial" w:hAnsi="Arial" w:cs="Arial"/>
          <w:sz w:val="28"/>
          <w:szCs w:val="28"/>
        </w:rPr>
      </w:pPr>
      <w:r w:rsidRPr="00607C70">
        <w:rPr>
          <w:rFonts w:ascii="Arial" w:hAnsi="Arial" w:cs="Arial"/>
          <w:sz w:val="28"/>
          <w:szCs w:val="28"/>
        </w:rPr>
        <w:t xml:space="preserve"> </w:t>
      </w:r>
    </w:p>
    <w:p w14:paraId="7F1B9295" w14:textId="77777777" w:rsidR="00607C70" w:rsidRPr="00607C70" w:rsidRDefault="00607C70" w:rsidP="00607C70">
      <w:pPr>
        <w:jc w:val="both"/>
        <w:rPr>
          <w:rFonts w:ascii="Arial" w:hAnsi="Arial" w:cs="Arial"/>
          <w:sz w:val="28"/>
          <w:szCs w:val="28"/>
        </w:rPr>
      </w:pPr>
      <w:r w:rsidRPr="00607C70">
        <w:rPr>
          <w:rFonts w:ascii="Arial" w:hAnsi="Arial" w:cs="Arial"/>
          <w:sz w:val="28"/>
          <w:szCs w:val="28"/>
        </w:rPr>
        <w:t>“Las labores son permanentes, pero en este momento intensificamos todas las estrategias. También (estamos) en el momento crítico donde tenemos mucho calor y de pronto sabemos que van a empezar las lluvias y esto representa un riesgo del crecimiento y reproducción del mosquito transmisor del dengue.”</w:t>
      </w:r>
    </w:p>
    <w:p w14:paraId="5FD360E1" w14:textId="77777777" w:rsidR="00607C70" w:rsidRPr="00607C70" w:rsidRDefault="00607C70" w:rsidP="00607C70">
      <w:pPr>
        <w:jc w:val="both"/>
        <w:rPr>
          <w:rFonts w:ascii="Arial" w:hAnsi="Arial" w:cs="Arial"/>
          <w:sz w:val="28"/>
          <w:szCs w:val="28"/>
        </w:rPr>
      </w:pPr>
      <w:r w:rsidRPr="00607C70">
        <w:rPr>
          <w:rFonts w:ascii="Arial" w:hAnsi="Arial" w:cs="Arial"/>
          <w:sz w:val="28"/>
          <w:szCs w:val="28"/>
        </w:rPr>
        <w:t xml:space="preserve"> </w:t>
      </w:r>
    </w:p>
    <w:p w14:paraId="4B38703A" w14:textId="77777777" w:rsidR="00607C70" w:rsidRPr="00607C70" w:rsidRDefault="00607C70" w:rsidP="00607C70">
      <w:pPr>
        <w:jc w:val="both"/>
        <w:rPr>
          <w:rFonts w:ascii="Arial" w:hAnsi="Arial" w:cs="Arial"/>
          <w:sz w:val="28"/>
          <w:szCs w:val="28"/>
        </w:rPr>
      </w:pPr>
      <w:r w:rsidRPr="00607C70">
        <w:rPr>
          <w:rFonts w:ascii="Arial" w:hAnsi="Arial" w:cs="Arial"/>
          <w:sz w:val="28"/>
          <w:szCs w:val="28"/>
        </w:rPr>
        <w:t>En lo que va de este año se han presentado 11 casos en la entidad, en comparación al año 2025 que se presentaron 51 casos.</w:t>
      </w:r>
    </w:p>
    <w:p w14:paraId="4F364EC4" w14:textId="77777777" w:rsidR="00607C70" w:rsidRPr="00607C70" w:rsidRDefault="00607C70" w:rsidP="00607C70">
      <w:pPr>
        <w:jc w:val="both"/>
        <w:rPr>
          <w:rFonts w:ascii="Arial" w:hAnsi="Arial" w:cs="Arial"/>
          <w:sz w:val="28"/>
          <w:szCs w:val="28"/>
        </w:rPr>
      </w:pPr>
      <w:r w:rsidRPr="00607C70">
        <w:rPr>
          <w:rFonts w:ascii="Arial" w:hAnsi="Arial" w:cs="Arial"/>
          <w:sz w:val="28"/>
          <w:szCs w:val="28"/>
        </w:rPr>
        <w:t xml:space="preserve"> </w:t>
      </w:r>
    </w:p>
    <w:p w14:paraId="71788C0B" w14:textId="77777777" w:rsidR="00607C70" w:rsidRPr="00607C70" w:rsidRDefault="00607C70" w:rsidP="00607C70">
      <w:pPr>
        <w:jc w:val="both"/>
        <w:rPr>
          <w:rFonts w:ascii="Arial" w:hAnsi="Arial" w:cs="Arial"/>
          <w:sz w:val="28"/>
          <w:szCs w:val="28"/>
        </w:rPr>
      </w:pPr>
      <w:r w:rsidRPr="00607C70">
        <w:rPr>
          <w:rFonts w:ascii="Arial" w:hAnsi="Arial" w:cs="Arial"/>
          <w:sz w:val="28"/>
          <w:szCs w:val="28"/>
        </w:rPr>
        <w:lastRenderedPageBreak/>
        <w:t>El banderazo inicial se llevó a cabo en colaboración con el municipio de Cadereyta; sin embargo, se desarrolla en todo el estado con la participación de dependencias como PEMEX, IMSS e ISSTE.</w:t>
      </w:r>
    </w:p>
    <w:p w14:paraId="38A16FD7" w14:textId="77777777" w:rsidR="00607C70" w:rsidRPr="00607C70" w:rsidRDefault="00607C70" w:rsidP="00607C70">
      <w:pPr>
        <w:jc w:val="both"/>
        <w:rPr>
          <w:rFonts w:ascii="Arial" w:hAnsi="Arial" w:cs="Arial"/>
          <w:sz w:val="28"/>
          <w:szCs w:val="28"/>
        </w:rPr>
      </w:pPr>
      <w:r w:rsidRPr="00607C70">
        <w:rPr>
          <w:rFonts w:ascii="Arial" w:hAnsi="Arial" w:cs="Arial"/>
          <w:sz w:val="28"/>
          <w:szCs w:val="28"/>
        </w:rPr>
        <w:t xml:space="preserve"> </w:t>
      </w:r>
    </w:p>
    <w:p w14:paraId="244C7009" w14:textId="77777777" w:rsidR="00607C70" w:rsidRPr="00607C70" w:rsidRDefault="00607C70" w:rsidP="00607C70">
      <w:pPr>
        <w:jc w:val="both"/>
        <w:rPr>
          <w:rFonts w:ascii="Arial" w:hAnsi="Arial" w:cs="Arial"/>
          <w:sz w:val="28"/>
          <w:szCs w:val="28"/>
        </w:rPr>
      </w:pPr>
      <w:r w:rsidRPr="00607C70">
        <w:rPr>
          <w:rFonts w:ascii="Arial" w:hAnsi="Arial" w:cs="Arial"/>
          <w:sz w:val="28"/>
          <w:szCs w:val="28"/>
        </w:rPr>
        <w:t xml:space="preserve">Durante la semana, el personal de Vectores de la Secretaría de Salud estará recorriendo las calles de las colonias para fumigar, colocar </w:t>
      </w:r>
      <w:proofErr w:type="spellStart"/>
      <w:r w:rsidRPr="00607C70">
        <w:rPr>
          <w:rFonts w:ascii="Arial" w:hAnsi="Arial" w:cs="Arial"/>
          <w:sz w:val="28"/>
          <w:szCs w:val="28"/>
        </w:rPr>
        <w:t>ovitrampras</w:t>
      </w:r>
      <w:proofErr w:type="spellEnd"/>
      <w:r w:rsidRPr="00607C70">
        <w:rPr>
          <w:rFonts w:ascii="Arial" w:hAnsi="Arial" w:cs="Arial"/>
          <w:sz w:val="28"/>
          <w:szCs w:val="28"/>
        </w:rPr>
        <w:t xml:space="preserve"> e invitar a limpiar techos y patios.</w:t>
      </w:r>
    </w:p>
    <w:p w14:paraId="2372D673" w14:textId="77777777" w:rsidR="00607C70" w:rsidRPr="00607C70" w:rsidRDefault="00607C70" w:rsidP="00607C70">
      <w:pPr>
        <w:jc w:val="both"/>
        <w:rPr>
          <w:rFonts w:ascii="Arial" w:hAnsi="Arial" w:cs="Arial"/>
          <w:sz w:val="28"/>
          <w:szCs w:val="28"/>
        </w:rPr>
      </w:pPr>
      <w:r w:rsidRPr="00607C70">
        <w:rPr>
          <w:rFonts w:ascii="Arial" w:hAnsi="Arial" w:cs="Arial"/>
          <w:sz w:val="28"/>
          <w:szCs w:val="28"/>
        </w:rPr>
        <w:t xml:space="preserve"> </w:t>
      </w:r>
    </w:p>
    <w:p w14:paraId="4B70D62F" w14:textId="0799B0B4" w:rsidR="00061431" w:rsidRDefault="00607C70" w:rsidP="00607C70">
      <w:pPr>
        <w:jc w:val="both"/>
        <w:rPr>
          <w:rFonts w:ascii="Arial" w:hAnsi="Arial" w:cs="Arial"/>
          <w:sz w:val="28"/>
          <w:szCs w:val="28"/>
        </w:rPr>
      </w:pPr>
      <w:r w:rsidRPr="00607C70">
        <w:rPr>
          <w:rFonts w:ascii="Arial" w:hAnsi="Arial" w:cs="Arial"/>
          <w:sz w:val="28"/>
          <w:szCs w:val="28"/>
        </w:rPr>
        <w:t>Se invita a la ciudadanía a atender las recomendaciones permanentes de las autoridades y atender el llamado a lavar, tapar, voltear y tirar aquellos recipientes y objetos que acumulen agua; así como abrir puertas y ventanas si personal visita sus hogares.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B5A99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07C7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B9B28A-1BAE-47AF-8CA8-E2B62D71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3</cp:revision>
  <cp:lastPrinted>2016-10-21T20:06:00Z</cp:lastPrinted>
  <dcterms:created xsi:type="dcterms:W3CDTF">2026-08-24T21:22:00Z</dcterms:created>
  <dcterms:modified xsi:type="dcterms:W3CDTF">2026-08-24T21:24:00Z</dcterms:modified>
</cp:coreProperties>
</file>