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FF29D2D" w:rsidR="00EA29FA" w:rsidRPr="00C60FD1" w:rsidRDefault="00C54114" w:rsidP="00EA29FA">
      <w:pPr>
        <w:jc w:val="right"/>
        <w:rPr>
          <w:rFonts w:ascii="Arial" w:hAnsi="Arial" w:cs="Arial"/>
          <w:b/>
          <w:sz w:val="22"/>
          <w:lang w:val="es-ES"/>
        </w:rPr>
      </w:pPr>
      <w:r>
        <w:rPr>
          <w:rFonts w:ascii="Arial" w:hAnsi="Arial" w:cs="Arial"/>
          <w:b/>
          <w:sz w:val="22"/>
          <w:lang w:val="es-ES"/>
        </w:rPr>
        <w:t>CP/15</w:t>
      </w:r>
      <w:r w:rsidR="009E5ACB">
        <w:rPr>
          <w:rFonts w:ascii="Arial" w:hAnsi="Arial" w:cs="Arial"/>
          <w:b/>
          <w:sz w:val="22"/>
          <w:lang w:val="es-ES"/>
        </w:rPr>
        <w:t>1</w:t>
      </w:r>
      <w:r w:rsidR="00481455">
        <w:rPr>
          <w:rFonts w:ascii="Arial" w:hAnsi="Arial" w:cs="Arial"/>
          <w:b/>
          <w:sz w:val="22"/>
          <w:lang w:val="es-ES"/>
        </w:rPr>
        <w:t>2</w:t>
      </w:r>
      <w:r w:rsidR="00EA29FA">
        <w:rPr>
          <w:rFonts w:ascii="Arial" w:hAnsi="Arial" w:cs="Arial"/>
          <w:b/>
          <w:sz w:val="22"/>
          <w:lang w:val="es-ES"/>
        </w:rPr>
        <w:t>/2025</w:t>
      </w:r>
    </w:p>
    <w:p w14:paraId="695E3F55" w14:textId="47D97CD4" w:rsidR="00703B09" w:rsidRDefault="00C54114" w:rsidP="00AB5432">
      <w:pPr>
        <w:jc w:val="right"/>
        <w:rPr>
          <w:rFonts w:ascii="Arial" w:hAnsi="Arial" w:cs="Arial"/>
          <w:sz w:val="22"/>
          <w:lang w:val="es-ES"/>
        </w:rPr>
      </w:pPr>
      <w:r>
        <w:rPr>
          <w:rFonts w:ascii="Arial" w:hAnsi="Arial" w:cs="Arial"/>
          <w:sz w:val="22"/>
          <w:lang w:val="es-ES"/>
        </w:rPr>
        <w:t xml:space="preserve">31 </w:t>
      </w:r>
      <w:r w:rsidR="00EA29FA">
        <w:rPr>
          <w:rFonts w:ascii="Arial" w:hAnsi="Arial" w:cs="Arial"/>
          <w:sz w:val="22"/>
          <w:lang w:val="es-ES"/>
        </w:rPr>
        <w:t xml:space="preserve">de </w:t>
      </w:r>
      <w:r>
        <w:rPr>
          <w:rFonts w:ascii="Arial" w:hAnsi="Arial" w:cs="Arial"/>
          <w:sz w:val="22"/>
          <w:lang w:val="es-ES"/>
        </w:rPr>
        <w:t>octubre</w:t>
      </w:r>
      <w:r w:rsidR="00EA29FA">
        <w:rPr>
          <w:rFonts w:ascii="Arial" w:hAnsi="Arial" w:cs="Arial"/>
          <w:sz w:val="22"/>
          <w:lang w:val="es-ES"/>
        </w:rPr>
        <w:t xml:space="preserve"> de 2025</w:t>
      </w:r>
    </w:p>
    <w:p w14:paraId="705E5D4C" w14:textId="77777777" w:rsidR="00AB5432" w:rsidRDefault="00AB5432" w:rsidP="00AB5432">
      <w:pPr>
        <w:jc w:val="center"/>
        <w:rPr>
          <w:rFonts w:ascii="Arial" w:eastAsia="Times New Roman" w:hAnsi="Arial" w:cs="Arial"/>
          <w:b/>
          <w:sz w:val="28"/>
          <w:szCs w:val="28"/>
          <w:lang w:val="es-ES" w:eastAsia="es-ES"/>
        </w:rPr>
      </w:pPr>
    </w:p>
    <w:p w14:paraId="54732962" w14:textId="2F2B3DEA" w:rsidR="00481455" w:rsidRPr="00481455" w:rsidRDefault="00481455" w:rsidP="00AB5432">
      <w:pPr>
        <w:jc w:val="center"/>
        <w:rPr>
          <w:rFonts w:ascii="Arial" w:eastAsia="Times New Roman" w:hAnsi="Arial" w:cs="Arial"/>
          <w:b/>
          <w:sz w:val="28"/>
          <w:szCs w:val="28"/>
          <w:lang w:val="es-ES" w:eastAsia="es-ES"/>
        </w:rPr>
      </w:pPr>
      <w:r w:rsidRPr="00481455">
        <w:rPr>
          <w:rFonts w:ascii="Arial" w:eastAsia="Times New Roman" w:hAnsi="Arial" w:cs="Arial"/>
          <w:b/>
          <w:sz w:val="28"/>
          <w:szCs w:val="28"/>
          <w:lang w:val="es-ES" w:eastAsia="es-ES"/>
        </w:rPr>
        <w:t>ENTREGAN “DISTINTIVO SALUD” A PLANTELES DE LA UANL LIBRES DEL HUMO DE TABACO</w:t>
      </w:r>
    </w:p>
    <w:p w14:paraId="61077B2D" w14:textId="77777777" w:rsidR="00481455" w:rsidRPr="00481455" w:rsidRDefault="00481455" w:rsidP="00481455">
      <w:pPr>
        <w:jc w:val="both"/>
        <w:rPr>
          <w:rFonts w:ascii="Arial" w:eastAsia="Times New Roman" w:hAnsi="Arial" w:cs="Arial"/>
          <w:sz w:val="28"/>
          <w:szCs w:val="28"/>
          <w:lang w:val="es-ES" w:eastAsia="es-ES"/>
        </w:rPr>
      </w:pPr>
      <w:r w:rsidRPr="00481455">
        <w:rPr>
          <w:rFonts w:ascii="Arial" w:eastAsia="Times New Roman" w:hAnsi="Arial" w:cs="Arial"/>
          <w:sz w:val="28"/>
          <w:szCs w:val="28"/>
          <w:lang w:val="es-ES" w:eastAsia="es-ES"/>
        </w:rPr>
        <w:t> </w:t>
      </w:r>
    </w:p>
    <w:p w14:paraId="770D60BC" w14:textId="28F30AEF" w:rsidR="00481455" w:rsidRPr="00AB5432" w:rsidRDefault="00481455" w:rsidP="00AB5432">
      <w:pPr>
        <w:pStyle w:val="Prrafodelista"/>
        <w:numPr>
          <w:ilvl w:val="0"/>
          <w:numId w:val="26"/>
        </w:numPr>
        <w:spacing w:line="240" w:lineRule="auto"/>
        <w:ind w:left="714" w:hanging="357"/>
        <w:jc w:val="both"/>
        <w:rPr>
          <w:rFonts w:ascii="Arial" w:hAnsi="Arial" w:cs="Arial"/>
          <w:i/>
          <w:lang w:val="es-ES" w:eastAsia="es-ES"/>
        </w:rPr>
      </w:pPr>
      <w:r w:rsidRPr="00AB5432">
        <w:rPr>
          <w:rFonts w:ascii="Arial" w:hAnsi="Arial" w:cs="Arial" w:hint="eastAsia"/>
          <w:i/>
          <w:lang w:val="es-ES" w:eastAsia="es-ES"/>
        </w:rPr>
        <w:t>Reconocen a 86 planteles de la UANL por sumarse a promover entornos libres de humo de tabaco.</w:t>
      </w:r>
    </w:p>
    <w:p w14:paraId="57450202" w14:textId="3B821E44" w:rsidR="00481455" w:rsidRPr="00AB5432" w:rsidRDefault="00481455" w:rsidP="00AB5432">
      <w:pPr>
        <w:pStyle w:val="Prrafodelista"/>
        <w:numPr>
          <w:ilvl w:val="0"/>
          <w:numId w:val="26"/>
        </w:numPr>
        <w:spacing w:line="240" w:lineRule="auto"/>
        <w:ind w:left="714" w:hanging="357"/>
        <w:jc w:val="both"/>
        <w:rPr>
          <w:rFonts w:ascii="Arial" w:hAnsi="Arial" w:cs="Arial"/>
          <w:i/>
          <w:lang w:val="es-ES" w:eastAsia="es-ES"/>
        </w:rPr>
      </w:pPr>
      <w:r w:rsidRPr="00AB5432">
        <w:rPr>
          <w:rFonts w:ascii="Arial" w:hAnsi="Arial" w:cs="Arial" w:hint="eastAsia"/>
          <w:i/>
          <w:lang w:val="es-ES" w:eastAsia="es-ES"/>
        </w:rPr>
        <w:t>Invitan a personal docente y estudiantes a dar el ejemplo y decir no al tabaco.</w:t>
      </w:r>
    </w:p>
    <w:p w14:paraId="0D6AEE5B" w14:textId="77777777" w:rsidR="00481455" w:rsidRPr="00481455" w:rsidRDefault="00481455" w:rsidP="00481455">
      <w:pPr>
        <w:jc w:val="both"/>
        <w:rPr>
          <w:rFonts w:ascii="Arial" w:eastAsia="Times New Roman" w:hAnsi="Arial" w:cs="Arial"/>
          <w:sz w:val="28"/>
          <w:szCs w:val="28"/>
          <w:lang w:val="es-ES" w:eastAsia="es-ES"/>
        </w:rPr>
      </w:pPr>
      <w:r w:rsidRPr="00481455">
        <w:rPr>
          <w:rFonts w:ascii="Arial" w:eastAsia="Times New Roman" w:hAnsi="Arial" w:cs="Arial"/>
          <w:sz w:val="28"/>
          <w:szCs w:val="28"/>
          <w:lang w:val="es-ES" w:eastAsia="es-ES"/>
        </w:rPr>
        <w:t> </w:t>
      </w:r>
    </w:p>
    <w:p w14:paraId="5A46D48D" w14:textId="621916C8" w:rsidR="00481455" w:rsidRPr="00481455" w:rsidRDefault="00AB5432" w:rsidP="00481455">
      <w:pPr>
        <w:jc w:val="both"/>
        <w:rPr>
          <w:rFonts w:ascii="Arial" w:eastAsia="Times New Roman" w:hAnsi="Arial" w:cs="Arial"/>
          <w:sz w:val="28"/>
          <w:szCs w:val="28"/>
          <w:lang w:val="es-ES" w:eastAsia="es-ES"/>
        </w:rPr>
      </w:pPr>
      <w:r w:rsidRPr="00AB5432">
        <w:rPr>
          <w:rFonts w:ascii="Arial" w:eastAsia="Times New Roman" w:hAnsi="Arial" w:cs="Arial"/>
          <w:b/>
          <w:sz w:val="28"/>
          <w:szCs w:val="28"/>
          <w:lang w:val="es-ES" w:eastAsia="es-ES"/>
        </w:rPr>
        <w:t xml:space="preserve">Monterrey, Nuevo León.- </w:t>
      </w:r>
      <w:r w:rsidR="00481455" w:rsidRPr="00481455">
        <w:rPr>
          <w:rFonts w:ascii="Arial" w:eastAsia="Times New Roman" w:hAnsi="Arial" w:cs="Arial"/>
          <w:sz w:val="28"/>
          <w:szCs w:val="28"/>
          <w:lang w:val="es-ES" w:eastAsia="es-ES"/>
        </w:rPr>
        <w:t>La Secretaría de Salud a través de la Subsecretaría de Regulación y Fomento Sanitario hizo entrega del “Distintivo Salud”, reconocimiento que destaca a las preparatorias, facultades y centros como espacios 100% libres de humo del tabaco.</w:t>
      </w:r>
    </w:p>
    <w:p w14:paraId="6A55079A" w14:textId="77777777" w:rsidR="00481455" w:rsidRPr="00481455" w:rsidRDefault="00481455" w:rsidP="00481455">
      <w:pPr>
        <w:jc w:val="both"/>
        <w:rPr>
          <w:rFonts w:ascii="Arial" w:eastAsia="Times New Roman" w:hAnsi="Arial" w:cs="Arial"/>
          <w:sz w:val="28"/>
          <w:szCs w:val="28"/>
          <w:lang w:val="es-ES" w:eastAsia="es-ES"/>
        </w:rPr>
      </w:pPr>
      <w:r w:rsidRPr="00481455">
        <w:rPr>
          <w:rFonts w:ascii="Arial" w:eastAsia="Times New Roman" w:hAnsi="Arial" w:cs="Arial"/>
          <w:sz w:val="28"/>
          <w:szCs w:val="28"/>
          <w:lang w:val="es-ES" w:eastAsia="es-ES"/>
        </w:rPr>
        <w:t> </w:t>
      </w:r>
    </w:p>
    <w:p w14:paraId="5B118BBD" w14:textId="77777777" w:rsidR="00481455" w:rsidRPr="00481455" w:rsidRDefault="00481455" w:rsidP="00481455">
      <w:pPr>
        <w:jc w:val="both"/>
        <w:rPr>
          <w:rFonts w:ascii="Arial" w:eastAsia="Times New Roman" w:hAnsi="Arial" w:cs="Arial"/>
          <w:sz w:val="28"/>
          <w:szCs w:val="28"/>
          <w:lang w:val="es-ES" w:eastAsia="es-ES"/>
        </w:rPr>
      </w:pPr>
      <w:r w:rsidRPr="00481455">
        <w:rPr>
          <w:rFonts w:ascii="Arial" w:eastAsia="Times New Roman" w:hAnsi="Arial" w:cs="Arial"/>
          <w:sz w:val="28"/>
          <w:szCs w:val="28"/>
          <w:lang w:val="es-ES" w:eastAsia="es-ES"/>
        </w:rPr>
        <w:t>Entre las 86 dependencias a las que se hizo entrega de esta distinción se encuentran 40 Preparatorias, 26 facultades, la Unidad Saludable-Mente de la Facultad de Psicología, el Hospital Universitario “Dr. José Eleuterio González”, 10 Centros Universitarios de Salud, 4 Unidades Académicas y 4 Centros Agropecuarios de la UANL.</w:t>
      </w:r>
    </w:p>
    <w:p w14:paraId="4B2AC7F9" w14:textId="77777777" w:rsidR="00481455" w:rsidRPr="00481455" w:rsidRDefault="00481455" w:rsidP="00481455">
      <w:pPr>
        <w:jc w:val="both"/>
        <w:rPr>
          <w:rFonts w:ascii="Arial" w:eastAsia="Times New Roman" w:hAnsi="Arial" w:cs="Arial"/>
          <w:sz w:val="28"/>
          <w:szCs w:val="28"/>
          <w:lang w:val="es-ES" w:eastAsia="es-ES"/>
        </w:rPr>
      </w:pPr>
      <w:r w:rsidRPr="00481455">
        <w:rPr>
          <w:rFonts w:ascii="Arial" w:eastAsia="Times New Roman" w:hAnsi="Arial" w:cs="Arial"/>
          <w:sz w:val="28"/>
          <w:szCs w:val="28"/>
          <w:lang w:val="es-ES" w:eastAsia="es-ES"/>
        </w:rPr>
        <w:t> </w:t>
      </w:r>
    </w:p>
    <w:p w14:paraId="43466E07" w14:textId="77777777" w:rsidR="00481455" w:rsidRPr="00481455" w:rsidRDefault="00481455" w:rsidP="00481455">
      <w:pPr>
        <w:jc w:val="both"/>
        <w:rPr>
          <w:rFonts w:ascii="Arial" w:eastAsia="Times New Roman" w:hAnsi="Arial" w:cs="Arial"/>
          <w:sz w:val="28"/>
          <w:szCs w:val="28"/>
          <w:lang w:val="es-ES" w:eastAsia="es-ES"/>
        </w:rPr>
      </w:pPr>
      <w:r w:rsidRPr="00481455">
        <w:rPr>
          <w:rFonts w:ascii="Arial" w:eastAsia="Times New Roman" w:hAnsi="Arial" w:cs="Arial"/>
          <w:sz w:val="28"/>
          <w:szCs w:val="28"/>
          <w:lang w:val="es-ES" w:eastAsia="es-ES"/>
        </w:rPr>
        <w:t>La Secretaria de Salud, Alma Rosa Marroquín, destacó que el objetivo de impactar e intervenir en todos los grupos de edad a través de la promoción de hábitos saludables busca generar entornos sanos para la población, especialmente entre las y los jóvenes.</w:t>
      </w:r>
    </w:p>
    <w:p w14:paraId="7FF7E2D2" w14:textId="77777777" w:rsidR="00481455" w:rsidRPr="00481455" w:rsidRDefault="00481455" w:rsidP="00481455">
      <w:pPr>
        <w:jc w:val="both"/>
        <w:rPr>
          <w:rFonts w:ascii="Arial" w:eastAsia="Times New Roman" w:hAnsi="Arial" w:cs="Arial"/>
          <w:sz w:val="28"/>
          <w:szCs w:val="28"/>
          <w:lang w:val="es-ES" w:eastAsia="es-ES"/>
        </w:rPr>
      </w:pPr>
      <w:r w:rsidRPr="00481455">
        <w:rPr>
          <w:rFonts w:ascii="Arial" w:eastAsia="Times New Roman" w:hAnsi="Arial" w:cs="Arial"/>
          <w:sz w:val="28"/>
          <w:szCs w:val="28"/>
          <w:lang w:val="es-ES" w:eastAsia="es-ES"/>
        </w:rPr>
        <w:t> </w:t>
      </w:r>
    </w:p>
    <w:p w14:paraId="048AA11B" w14:textId="7702B9C1" w:rsidR="00AB5432" w:rsidRPr="00481455" w:rsidRDefault="00481455" w:rsidP="00AB5432">
      <w:pPr>
        <w:jc w:val="both"/>
        <w:rPr>
          <w:rFonts w:ascii="Arial" w:eastAsia="Times New Roman" w:hAnsi="Arial" w:cs="Arial"/>
          <w:sz w:val="28"/>
          <w:szCs w:val="28"/>
          <w:lang w:val="es-ES" w:eastAsia="es-ES"/>
        </w:rPr>
      </w:pPr>
      <w:r w:rsidRPr="00481455">
        <w:rPr>
          <w:rFonts w:ascii="Arial" w:eastAsia="Times New Roman" w:hAnsi="Arial" w:cs="Arial"/>
          <w:sz w:val="28"/>
          <w:szCs w:val="28"/>
          <w:lang w:val="es-ES" w:eastAsia="es-ES"/>
        </w:rPr>
        <w:t>“El cigarro es la primera droga de inicio, está demostrado y en las estadísticas que tiene el área de Salud Mental y Adicciones estamos identificando cómo desde los 9 o 10 años las niñas y niños se están exponiendo a estos riesgos y esto continúa durante las diferentes etapas de la vida</w:t>
      </w:r>
      <w:r w:rsidR="00AB5432">
        <w:rPr>
          <w:rFonts w:ascii="Arial" w:eastAsia="Times New Roman" w:hAnsi="Arial" w:cs="Arial"/>
          <w:sz w:val="28"/>
          <w:szCs w:val="28"/>
          <w:lang w:val="es-ES" w:eastAsia="es-ES"/>
        </w:rPr>
        <w:t>”, e</w:t>
      </w:r>
      <w:r w:rsidR="00AB5432" w:rsidRPr="00481455">
        <w:rPr>
          <w:rFonts w:ascii="Arial" w:eastAsia="Times New Roman" w:hAnsi="Arial" w:cs="Arial"/>
          <w:sz w:val="28"/>
          <w:szCs w:val="28"/>
          <w:lang w:val="es-ES" w:eastAsia="es-ES"/>
        </w:rPr>
        <w:t>xpresó Marroquín Escamilla.</w:t>
      </w:r>
    </w:p>
    <w:p w14:paraId="3CD0F202" w14:textId="77777777" w:rsidR="00AB5432" w:rsidRDefault="00AB5432" w:rsidP="00481455">
      <w:pPr>
        <w:jc w:val="both"/>
        <w:rPr>
          <w:rFonts w:ascii="Arial" w:eastAsia="Times New Roman" w:hAnsi="Arial" w:cs="Arial"/>
          <w:sz w:val="28"/>
          <w:szCs w:val="28"/>
          <w:lang w:val="es-ES" w:eastAsia="es-ES"/>
        </w:rPr>
      </w:pPr>
    </w:p>
    <w:p w14:paraId="63C5A226" w14:textId="1205D35F" w:rsidR="00481455" w:rsidRPr="00481455" w:rsidRDefault="00AB5432" w:rsidP="00481455">
      <w:pPr>
        <w:jc w:val="both"/>
        <w:rPr>
          <w:rFonts w:ascii="Arial" w:eastAsia="Times New Roman" w:hAnsi="Arial" w:cs="Arial"/>
          <w:sz w:val="28"/>
          <w:szCs w:val="28"/>
          <w:lang w:val="es-ES" w:eastAsia="es-ES"/>
        </w:rPr>
      </w:pPr>
      <w:r>
        <w:rPr>
          <w:rFonts w:ascii="Arial" w:eastAsia="Times New Roman" w:hAnsi="Arial" w:cs="Arial"/>
          <w:sz w:val="28"/>
          <w:szCs w:val="28"/>
          <w:lang w:val="es-ES" w:eastAsia="es-ES"/>
        </w:rPr>
        <w:t>“</w:t>
      </w:r>
      <w:r w:rsidR="00481455" w:rsidRPr="00481455">
        <w:rPr>
          <w:rFonts w:ascii="Arial" w:eastAsia="Times New Roman" w:hAnsi="Arial" w:cs="Arial"/>
          <w:sz w:val="28"/>
          <w:szCs w:val="28"/>
          <w:lang w:val="es-ES" w:eastAsia="es-ES"/>
        </w:rPr>
        <w:t xml:space="preserve">Coordinarnos con el mismo objetivo que es generar hábitos saludables. Se requiere un gran trabajo de campo que todas y todos </w:t>
      </w:r>
      <w:r w:rsidR="00481455" w:rsidRPr="00481455">
        <w:rPr>
          <w:rFonts w:ascii="Arial" w:eastAsia="Times New Roman" w:hAnsi="Arial" w:cs="Arial"/>
          <w:sz w:val="28"/>
          <w:szCs w:val="28"/>
          <w:lang w:val="es-ES" w:eastAsia="es-ES"/>
        </w:rPr>
        <w:lastRenderedPageBreak/>
        <w:t>hacemos. Estamos todas y todos generando entornos óptimos para que esto sea posible”</w:t>
      </w:r>
      <w:r>
        <w:rPr>
          <w:rFonts w:ascii="Arial" w:eastAsia="Times New Roman" w:hAnsi="Arial" w:cs="Arial"/>
          <w:sz w:val="28"/>
          <w:szCs w:val="28"/>
          <w:lang w:val="es-ES" w:eastAsia="es-ES"/>
        </w:rPr>
        <w:t xml:space="preserve">. </w:t>
      </w:r>
    </w:p>
    <w:p w14:paraId="2FEA826B" w14:textId="77777777" w:rsidR="00481455" w:rsidRPr="00481455" w:rsidRDefault="00481455" w:rsidP="00481455">
      <w:pPr>
        <w:jc w:val="both"/>
        <w:rPr>
          <w:rFonts w:ascii="Arial" w:eastAsia="Times New Roman" w:hAnsi="Arial" w:cs="Arial"/>
          <w:sz w:val="28"/>
          <w:szCs w:val="28"/>
          <w:lang w:val="es-ES" w:eastAsia="es-ES"/>
        </w:rPr>
      </w:pPr>
      <w:r w:rsidRPr="00481455">
        <w:rPr>
          <w:rFonts w:ascii="Arial" w:eastAsia="Times New Roman" w:hAnsi="Arial" w:cs="Arial"/>
          <w:sz w:val="28"/>
          <w:szCs w:val="28"/>
          <w:lang w:val="es-ES" w:eastAsia="es-ES"/>
        </w:rPr>
        <w:t> </w:t>
      </w:r>
    </w:p>
    <w:p w14:paraId="529A0AF4" w14:textId="77777777" w:rsidR="00481455" w:rsidRPr="00481455" w:rsidRDefault="00481455" w:rsidP="00481455">
      <w:pPr>
        <w:jc w:val="both"/>
        <w:rPr>
          <w:rFonts w:ascii="Arial" w:eastAsia="Times New Roman" w:hAnsi="Arial" w:cs="Arial"/>
          <w:sz w:val="28"/>
          <w:szCs w:val="28"/>
          <w:lang w:val="es-ES" w:eastAsia="es-ES"/>
        </w:rPr>
      </w:pPr>
      <w:r w:rsidRPr="00481455">
        <w:rPr>
          <w:rFonts w:ascii="Arial" w:eastAsia="Times New Roman" w:hAnsi="Arial" w:cs="Arial"/>
          <w:sz w:val="28"/>
          <w:szCs w:val="28"/>
          <w:lang w:val="es-ES" w:eastAsia="es-ES"/>
        </w:rPr>
        <w:t xml:space="preserve">Entre las acciones que la UANL lleva a cabo para regular y fomentar el cero uso de tabaco en sus instalaciones se encuentran la señalización en las instalaciones invitando a no fumar y designar a una persona responsable en cada dependencia que haga vigilancia de que este objetivo se cumpla. </w:t>
      </w:r>
    </w:p>
    <w:p w14:paraId="7AA30270" w14:textId="77777777" w:rsidR="00481455" w:rsidRPr="00481455" w:rsidRDefault="00481455" w:rsidP="00481455">
      <w:pPr>
        <w:jc w:val="both"/>
        <w:rPr>
          <w:rFonts w:ascii="Arial" w:eastAsia="Times New Roman" w:hAnsi="Arial" w:cs="Arial"/>
          <w:sz w:val="28"/>
          <w:szCs w:val="28"/>
          <w:lang w:val="es-ES" w:eastAsia="es-ES"/>
        </w:rPr>
      </w:pPr>
      <w:r w:rsidRPr="00481455">
        <w:rPr>
          <w:rFonts w:ascii="Arial" w:eastAsia="Times New Roman" w:hAnsi="Arial" w:cs="Arial"/>
          <w:sz w:val="28"/>
          <w:szCs w:val="28"/>
          <w:lang w:val="es-ES" w:eastAsia="es-ES"/>
        </w:rPr>
        <w:t> </w:t>
      </w:r>
    </w:p>
    <w:p w14:paraId="5AA16DAF" w14:textId="77777777" w:rsidR="00481455" w:rsidRPr="00481455" w:rsidRDefault="00481455" w:rsidP="00481455">
      <w:pPr>
        <w:jc w:val="both"/>
        <w:rPr>
          <w:rFonts w:ascii="Arial" w:eastAsia="Times New Roman" w:hAnsi="Arial" w:cs="Arial"/>
          <w:sz w:val="28"/>
          <w:szCs w:val="28"/>
          <w:lang w:val="es-ES" w:eastAsia="es-ES"/>
        </w:rPr>
      </w:pPr>
      <w:r w:rsidRPr="00481455">
        <w:rPr>
          <w:rFonts w:ascii="Arial" w:eastAsia="Times New Roman" w:hAnsi="Arial" w:cs="Arial"/>
          <w:sz w:val="28"/>
          <w:szCs w:val="28"/>
          <w:lang w:val="es-ES" w:eastAsia="es-ES"/>
        </w:rPr>
        <w:t>Por parte de la UANL se destacó que contar con cultura institucional de respeto esta acción conjunta forma parte de la estrategia en el aula alineada con la visión 2040 de la UANL.</w:t>
      </w:r>
    </w:p>
    <w:p w14:paraId="7DF9BB19" w14:textId="77777777" w:rsidR="00481455" w:rsidRPr="00481455" w:rsidRDefault="00481455" w:rsidP="00481455">
      <w:pPr>
        <w:jc w:val="both"/>
        <w:rPr>
          <w:rFonts w:ascii="Arial" w:eastAsia="Times New Roman" w:hAnsi="Arial" w:cs="Arial"/>
          <w:sz w:val="28"/>
          <w:szCs w:val="28"/>
          <w:lang w:val="es-ES" w:eastAsia="es-ES"/>
        </w:rPr>
      </w:pPr>
      <w:r w:rsidRPr="00481455">
        <w:rPr>
          <w:rFonts w:ascii="Arial" w:eastAsia="Times New Roman" w:hAnsi="Arial" w:cs="Arial"/>
          <w:sz w:val="28"/>
          <w:szCs w:val="28"/>
          <w:lang w:val="es-ES" w:eastAsia="es-ES"/>
        </w:rPr>
        <w:t> </w:t>
      </w:r>
    </w:p>
    <w:p w14:paraId="3EAE6FA0" w14:textId="392C379D" w:rsidR="00481455" w:rsidRDefault="00481455" w:rsidP="00481455">
      <w:pPr>
        <w:jc w:val="both"/>
        <w:rPr>
          <w:rFonts w:ascii="Arial" w:eastAsia="Times New Roman" w:hAnsi="Arial" w:cs="Arial"/>
          <w:sz w:val="28"/>
          <w:szCs w:val="28"/>
          <w:lang w:val="es-ES" w:eastAsia="es-ES"/>
        </w:rPr>
      </w:pPr>
      <w:r w:rsidRPr="00481455">
        <w:rPr>
          <w:rFonts w:ascii="Arial" w:eastAsia="Times New Roman" w:hAnsi="Arial" w:cs="Arial"/>
          <w:sz w:val="28"/>
          <w:szCs w:val="28"/>
          <w:lang w:val="es-ES" w:eastAsia="es-ES"/>
        </w:rPr>
        <w:t xml:space="preserve">La Secretaria de Salud por su parte refrendó el compromiso por continuar fortaleciendo estrategias para la mejora de hábitos en el estado y seguir brindando atención a través de </w:t>
      </w:r>
      <w:r w:rsidR="00AB5432">
        <w:rPr>
          <w:rFonts w:ascii="Arial" w:eastAsia="Times New Roman" w:hAnsi="Arial" w:cs="Arial"/>
          <w:sz w:val="28"/>
          <w:szCs w:val="28"/>
          <w:lang w:val="es-ES" w:eastAsia="es-ES"/>
        </w:rPr>
        <w:t>l</w:t>
      </w:r>
      <w:r w:rsidRPr="00481455">
        <w:rPr>
          <w:rFonts w:ascii="Arial" w:eastAsia="Times New Roman" w:hAnsi="Arial" w:cs="Arial"/>
          <w:sz w:val="28"/>
          <w:szCs w:val="28"/>
          <w:lang w:val="es-ES" w:eastAsia="es-ES"/>
        </w:rPr>
        <w:t xml:space="preserve">a promoción de la salud mental y prevención de adicciones </w:t>
      </w:r>
      <w:r w:rsidR="00AB5432">
        <w:rPr>
          <w:rFonts w:ascii="Arial" w:eastAsia="Times New Roman" w:hAnsi="Arial" w:cs="Arial"/>
          <w:sz w:val="28"/>
          <w:szCs w:val="28"/>
          <w:lang w:val="es-ES" w:eastAsia="es-ES"/>
        </w:rPr>
        <w:t>es</w:t>
      </w:r>
      <w:r w:rsidRPr="00481455">
        <w:rPr>
          <w:rFonts w:ascii="Arial" w:eastAsia="Times New Roman" w:hAnsi="Arial" w:cs="Arial"/>
          <w:sz w:val="28"/>
          <w:szCs w:val="28"/>
          <w:lang w:val="es-ES" w:eastAsia="es-ES"/>
        </w:rPr>
        <w:t xml:space="preserve"> parte fundamental de los Centros de Atención Primaria en Adicciones (CAPA) con los que cuenta el estado.</w:t>
      </w:r>
    </w:p>
    <w:p w14:paraId="0566AA6E" w14:textId="77777777" w:rsidR="00B90E62" w:rsidRDefault="00B90E62" w:rsidP="00481455">
      <w:pPr>
        <w:jc w:val="both"/>
        <w:rPr>
          <w:rFonts w:ascii="Arial" w:eastAsia="Times New Roman" w:hAnsi="Arial" w:cs="Arial"/>
          <w:sz w:val="28"/>
          <w:szCs w:val="28"/>
          <w:lang w:val="es-ES" w:eastAsia="es-ES"/>
        </w:rPr>
      </w:pPr>
    </w:p>
    <w:p w14:paraId="281CEF61" w14:textId="77777777" w:rsidR="00B90E62" w:rsidRDefault="00B90E62" w:rsidP="00B90E62">
      <w:pPr>
        <w:jc w:val="center"/>
        <w:rPr>
          <w:rFonts w:ascii="Arial" w:eastAsia="Times New Roman" w:hAnsi="Arial" w:cs="Arial"/>
          <w:b/>
          <w:sz w:val="28"/>
          <w:szCs w:val="28"/>
          <w:lang w:val="es-ES" w:eastAsia="es-ES"/>
        </w:rPr>
      </w:pPr>
    </w:p>
    <w:p w14:paraId="4EA4ECCA" w14:textId="77777777" w:rsidR="00B90E62" w:rsidRPr="000104C4" w:rsidRDefault="00B90E62" w:rsidP="00481455">
      <w:pPr>
        <w:jc w:val="both"/>
        <w:rPr>
          <w:rFonts w:ascii="Arial" w:eastAsia="Times New Roman" w:hAnsi="Arial" w:cs="Arial"/>
          <w:sz w:val="28"/>
          <w:szCs w:val="28"/>
          <w:lang w:val="es-ES" w:eastAsia="es-ES"/>
        </w:rPr>
      </w:pPr>
      <w:bookmarkStart w:id="0" w:name="_GoBack"/>
      <w:bookmarkEnd w:id="0"/>
    </w:p>
    <w:sectPr w:rsidR="00B90E62" w:rsidRPr="000104C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BE2A1" w14:textId="77777777" w:rsidR="00222620" w:rsidRDefault="00222620" w:rsidP="00E83348">
      <w:r>
        <w:separator/>
      </w:r>
    </w:p>
  </w:endnote>
  <w:endnote w:type="continuationSeparator" w:id="0">
    <w:p w14:paraId="06A8A1D8" w14:textId="77777777" w:rsidR="00222620" w:rsidRDefault="0022262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1D613" w14:textId="77777777" w:rsidR="00222620" w:rsidRDefault="00222620" w:rsidP="00E83348">
      <w:r>
        <w:separator/>
      </w:r>
    </w:p>
  </w:footnote>
  <w:footnote w:type="continuationSeparator" w:id="0">
    <w:p w14:paraId="68224FC2" w14:textId="77777777" w:rsidR="00222620" w:rsidRDefault="0022262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20E87"/>
    <w:multiLevelType w:val="hybridMultilevel"/>
    <w:tmpl w:val="17F801C8"/>
    <w:lvl w:ilvl="0" w:tplc="BB5E8518">
      <w:start w:val="1"/>
      <w:numFmt w:val="bullet"/>
      <w:lvlText w:val="G"/>
      <w:lvlJc w:val="left"/>
      <w:pPr>
        <w:ind w:left="720" w:hanging="360"/>
      </w:pPr>
      <w:rPr>
        <w:rFonts w:ascii="Century Gothic" w:hAnsi="Century Gothic"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B078A6"/>
    <w:multiLevelType w:val="hybridMultilevel"/>
    <w:tmpl w:val="A0A8F9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5CFD270E"/>
    <w:multiLevelType w:val="hybridMultilevel"/>
    <w:tmpl w:val="027E14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37E1326"/>
    <w:multiLevelType w:val="hybridMultilevel"/>
    <w:tmpl w:val="BE5A1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5605DCE"/>
    <w:multiLevelType w:val="hybridMultilevel"/>
    <w:tmpl w:val="044AEE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60160E8"/>
    <w:multiLevelType w:val="hybridMultilevel"/>
    <w:tmpl w:val="CFCC5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BB3667D"/>
    <w:multiLevelType w:val="hybridMultilevel"/>
    <w:tmpl w:val="BC62A3C2"/>
    <w:lvl w:ilvl="0" w:tplc="080A000F">
      <w:start w:val="1"/>
      <w:numFmt w:val="decimal"/>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F">
      <w:start w:val="1"/>
      <w:numFmt w:val="decimal"/>
      <w:lvlText w:val="%4."/>
      <w:lvlJc w:val="left"/>
      <w:pPr>
        <w:ind w:left="2880" w:hanging="360"/>
      </w:pPr>
      <w:rPr>
        <w:rFonts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6"/>
  </w:num>
  <w:num w:numId="4">
    <w:abstractNumId w:val="3"/>
  </w:num>
  <w:num w:numId="5">
    <w:abstractNumId w:val="8"/>
  </w:num>
  <w:num w:numId="6">
    <w:abstractNumId w:val="21"/>
  </w:num>
  <w:num w:numId="7">
    <w:abstractNumId w:val="11"/>
  </w:num>
  <w:num w:numId="8">
    <w:abstractNumId w:val="16"/>
  </w:num>
  <w:num w:numId="9">
    <w:abstractNumId w:val="18"/>
  </w:num>
  <w:num w:numId="10">
    <w:abstractNumId w:val="5"/>
  </w:num>
  <w:num w:numId="11">
    <w:abstractNumId w:val="10"/>
  </w:num>
  <w:num w:numId="12">
    <w:abstractNumId w:val="1"/>
  </w:num>
  <w:num w:numId="13">
    <w:abstractNumId w:val="9"/>
  </w:num>
  <w:num w:numId="14">
    <w:abstractNumId w:val="20"/>
  </w:num>
  <w:num w:numId="15">
    <w:abstractNumId w:val="19"/>
  </w:num>
  <w:num w:numId="16">
    <w:abstractNumId w:val="23"/>
  </w:num>
  <w:num w:numId="17">
    <w:abstractNumId w:val="4"/>
  </w:num>
  <w:num w:numId="18">
    <w:abstractNumId w:val="12"/>
  </w:num>
  <w:num w:numId="19">
    <w:abstractNumId w:val="22"/>
  </w:num>
  <w:num w:numId="20">
    <w:abstractNumId w:val="13"/>
  </w:num>
  <w:num w:numId="21">
    <w:abstractNumId w:val="0"/>
  </w:num>
  <w:num w:numId="22">
    <w:abstractNumId w:val="24"/>
  </w:num>
  <w:num w:numId="23">
    <w:abstractNumId w:val="0"/>
  </w:num>
  <w:num w:numId="24">
    <w:abstractNumId w:val="15"/>
  </w:num>
  <w:num w:numId="25">
    <w:abstractNumId w:val="7"/>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04C4"/>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2FD5"/>
    <w:rsid w:val="001E5D02"/>
    <w:rsid w:val="001E6B57"/>
    <w:rsid w:val="001F5807"/>
    <w:rsid w:val="001F610B"/>
    <w:rsid w:val="001F7033"/>
    <w:rsid w:val="00204A4A"/>
    <w:rsid w:val="00217F02"/>
    <w:rsid w:val="002209CA"/>
    <w:rsid w:val="0022262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2E78"/>
    <w:rsid w:val="003336A3"/>
    <w:rsid w:val="003501A5"/>
    <w:rsid w:val="00351898"/>
    <w:rsid w:val="00365F40"/>
    <w:rsid w:val="00371781"/>
    <w:rsid w:val="0037731A"/>
    <w:rsid w:val="003828CB"/>
    <w:rsid w:val="003844BF"/>
    <w:rsid w:val="00385DA0"/>
    <w:rsid w:val="003A33FB"/>
    <w:rsid w:val="003A62D0"/>
    <w:rsid w:val="003B12B6"/>
    <w:rsid w:val="003B7C6F"/>
    <w:rsid w:val="003C65BA"/>
    <w:rsid w:val="003E3485"/>
    <w:rsid w:val="003F11AF"/>
    <w:rsid w:val="003F50E0"/>
    <w:rsid w:val="003F6D38"/>
    <w:rsid w:val="0040224F"/>
    <w:rsid w:val="0042555F"/>
    <w:rsid w:val="00443F14"/>
    <w:rsid w:val="00464046"/>
    <w:rsid w:val="00466EC5"/>
    <w:rsid w:val="00476173"/>
    <w:rsid w:val="00481455"/>
    <w:rsid w:val="00486C41"/>
    <w:rsid w:val="004A211E"/>
    <w:rsid w:val="004A3C61"/>
    <w:rsid w:val="004A47CB"/>
    <w:rsid w:val="004B100E"/>
    <w:rsid w:val="004C3EBD"/>
    <w:rsid w:val="004C6B3C"/>
    <w:rsid w:val="004F09AE"/>
    <w:rsid w:val="004F52E5"/>
    <w:rsid w:val="00530E91"/>
    <w:rsid w:val="005360C2"/>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05388"/>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3C0"/>
    <w:rsid w:val="008A5F6A"/>
    <w:rsid w:val="008B1B97"/>
    <w:rsid w:val="008B4159"/>
    <w:rsid w:val="008C32C7"/>
    <w:rsid w:val="008E3606"/>
    <w:rsid w:val="008F027D"/>
    <w:rsid w:val="008F3ADF"/>
    <w:rsid w:val="008F7A5E"/>
    <w:rsid w:val="009019D2"/>
    <w:rsid w:val="00902F13"/>
    <w:rsid w:val="00906BB1"/>
    <w:rsid w:val="00942455"/>
    <w:rsid w:val="00943734"/>
    <w:rsid w:val="0095166A"/>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E5ACB"/>
    <w:rsid w:val="00A04CDB"/>
    <w:rsid w:val="00A05501"/>
    <w:rsid w:val="00A16AFD"/>
    <w:rsid w:val="00A22E89"/>
    <w:rsid w:val="00A23A57"/>
    <w:rsid w:val="00A37234"/>
    <w:rsid w:val="00A6713F"/>
    <w:rsid w:val="00A67C2C"/>
    <w:rsid w:val="00A705CA"/>
    <w:rsid w:val="00A70F16"/>
    <w:rsid w:val="00A8033B"/>
    <w:rsid w:val="00A87621"/>
    <w:rsid w:val="00AA6D55"/>
    <w:rsid w:val="00AB5432"/>
    <w:rsid w:val="00AD06C4"/>
    <w:rsid w:val="00AF03DD"/>
    <w:rsid w:val="00B01173"/>
    <w:rsid w:val="00B06482"/>
    <w:rsid w:val="00B16EC6"/>
    <w:rsid w:val="00B20134"/>
    <w:rsid w:val="00B4275A"/>
    <w:rsid w:val="00B717D0"/>
    <w:rsid w:val="00B72928"/>
    <w:rsid w:val="00B90E62"/>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54114"/>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46E1"/>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013483">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430354055">
      <w:bodyDiv w:val="1"/>
      <w:marLeft w:val="0"/>
      <w:marRight w:val="0"/>
      <w:marTop w:val="0"/>
      <w:marBottom w:val="0"/>
      <w:divBdr>
        <w:top w:val="none" w:sz="0" w:space="0" w:color="auto"/>
        <w:left w:val="none" w:sz="0" w:space="0" w:color="auto"/>
        <w:bottom w:val="none" w:sz="0" w:space="0" w:color="auto"/>
        <w:right w:val="none" w:sz="0" w:space="0" w:color="auto"/>
      </w:divBdr>
    </w:div>
    <w:div w:id="2106801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83B5A-A3DE-48B1-88C6-4B830605A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385</Words>
  <Characters>2118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2025-11-01T04:10:00Z</dcterms:created>
  <dcterms:modified xsi:type="dcterms:W3CDTF">2025-11-01T04:12:00Z</dcterms:modified>
</cp:coreProperties>
</file>