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1B819C0" w:rsidR="00EA29FA" w:rsidRPr="00C60FD1" w:rsidRDefault="003054CE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CP/130</w:t>
      </w:r>
      <w:r w:rsidR="00C57F0D">
        <w:rPr>
          <w:rFonts w:ascii="Arial" w:hAnsi="Arial" w:cs="Arial"/>
          <w:b/>
          <w:sz w:val="22"/>
          <w:lang w:val="es-ES"/>
        </w:rPr>
        <w:t>4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97CBEBE" w:rsidR="00703B09" w:rsidRDefault="003054C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1 de octubre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B1520F5" w14:textId="18DD31B5" w:rsidR="001F4B35" w:rsidRPr="001F4B35" w:rsidRDefault="001F4B35" w:rsidP="00C57F0D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1F4B3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CONMEMORAN DÍA NACIONAL DEL TRASPLANTE DE ÓRGANOS Y TEJIDOS</w:t>
      </w:r>
    </w:p>
    <w:p w14:paraId="755FB936" w14:textId="77777777" w:rsidR="00C57F0D" w:rsidRDefault="00C57F0D" w:rsidP="001F4B35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76D27D09" w14:textId="0EB5F409" w:rsidR="001F4B35" w:rsidRPr="00C57F0D" w:rsidRDefault="001F4B35" w:rsidP="00C57F0D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i/>
          <w:color w:val="000000"/>
          <w:shd w:val="clear" w:color="auto" w:fill="FFFFFF"/>
        </w:rPr>
      </w:pPr>
      <w:r w:rsidRPr="00C57F0D">
        <w:rPr>
          <w:rFonts w:ascii="Arial" w:hAnsi="Arial" w:cs="Arial"/>
          <w:i/>
          <w:color w:val="000000"/>
          <w:shd w:val="clear" w:color="auto" w:fill="FFFFFF"/>
        </w:rPr>
        <w:t>Entregan reconocimiento a familias que han donado órganos de sus seres queridos.</w:t>
      </w:r>
    </w:p>
    <w:p w14:paraId="0413C0AD" w14:textId="24A9677A" w:rsidR="001F4B35" w:rsidRPr="00C57F0D" w:rsidRDefault="001F4B35" w:rsidP="00C57F0D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i/>
          <w:color w:val="000000"/>
          <w:shd w:val="clear" w:color="auto" w:fill="FFFFFF"/>
        </w:rPr>
      </w:pPr>
      <w:r w:rsidRPr="00C57F0D">
        <w:rPr>
          <w:rFonts w:ascii="Arial" w:hAnsi="Arial" w:cs="Arial"/>
          <w:i/>
          <w:color w:val="000000"/>
          <w:shd w:val="clear" w:color="auto" w:fill="FFFFFF"/>
        </w:rPr>
        <w:t>Reconocen colaboración de Protección Civil en operativos de  los trasplantes.</w:t>
      </w:r>
    </w:p>
    <w:p w14:paraId="04D370D0" w14:textId="1D4ECCF4" w:rsidR="001F4B35" w:rsidRPr="00C57F0D" w:rsidRDefault="001F4B35" w:rsidP="00C57F0D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i/>
          <w:color w:val="000000"/>
          <w:shd w:val="clear" w:color="auto" w:fill="FFFFFF"/>
        </w:rPr>
      </w:pPr>
      <w:r w:rsidRPr="00C57F0D">
        <w:rPr>
          <w:rFonts w:ascii="Arial" w:hAnsi="Arial" w:cs="Arial"/>
          <w:i/>
          <w:color w:val="000000"/>
          <w:shd w:val="clear" w:color="auto" w:fill="FFFFFF"/>
        </w:rPr>
        <w:t xml:space="preserve">Premian a participantes de concurso de arte sobre donación y </w:t>
      </w:r>
      <w:r w:rsidR="00C57F0D" w:rsidRPr="00C57F0D">
        <w:rPr>
          <w:rFonts w:ascii="Arial" w:hAnsi="Arial" w:cs="Arial"/>
          <w:i/>
          <w:color w:val="000000"/>
          <w:shd w:val="clear" w:color="auto" w:fill="FFFFFF"/>
        </w:rPr>
        <w:t xml:space="preserve">trasplante </w:t>
      </w:r>
      <w:r w:rsidRPr="00C57F0D">
        <w:rPr>
          <w:rFonts w:ascii="Arial" w:hAnsi="Arial" w:cs="Arial"/>
          <w:i/>
          <w:color w:val="000000"/>
          <w:shd w:val="clear" w:color="auto" w:fill="FFFFFF"/>
        </w:rPr>
        <w:t xml:space="preserve">de órganos.  </w:t>
      </w:r>
    </w:p>
    <w:p w14:paraId="6F5874FC" w14:textId="67F544CE" w:rsidR="001F4B35" w:rsidRPr="001F4B35" w:rsidRDefault="0018275A" w:rsidP="001F4B35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8275A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Monterrey, Nuevo León.- </w:t>
      </w:r>
      <w:r w:rsidR="001F4B35"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>En el marco del Día Nacional del Trasplante de Órganos y Tejidos, la Secretaría de Salud y el</w:t>
      </w:r>
      <w:r w:rsidR="00C57F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1F4B35"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>Centro de Trasplantes del Estado de Nuevo León CETRAENL llevaron a cabo el evento conmemorativo "Una Esperanza de Vida" .</w:t>
      </w:r>
    </w:p>
    <w:p w14:paraId="2F8CE1D5" w14:textId="77777777" w:rsidR="001F4B35" w:rsidRPr="001F4B35" w:rsidRDefault="001F4B35" w:rsidP="001F4B35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4AC06CA3" w14:textId="6E12BD1F" w:rsidR="001F4B35" w:rsidRPr="001F4B35" w:rsidRDefault="001F4B35" w:rsidP="001F4B35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>En esta edición destacó la generosidad de las familias que han donado los órganos de sus seres queridos y los testimonios de</w:t>
      </w:r>
      <w:r w:rsidR="00C57F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pacientes que han sido receptores de trasplantes. </w:t>
      </w:r>
    </w:p>
    <w:p w14:paraId="53149543" w14:textId="77777777" w:rsidR="001F4B35" w:rsidRPr="001F4B35" w:rsidRDefault="001F4B35" w:rsidP="001F4B35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57AF0255" w14:textId="77777777" w:rsidR="001F4B35" w:rsidRPr="001F4B35" w:rsidRDefault="001F4B35" w:rsidP="001F4B35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Esta fecha se conmemora el 26 de septiembre de cada año para difundir la importancia de la donación de órganos y fomentar el mérito y altruismo de las personas que han donado órganos o tejidos con fines de trasplante, en vida o después de su fallecimiento. </w:t>
      </w:r>
    </w:p>
    <w:p w14:paraId="6FF94C4B" w14:textId="77777777" w:rsidR="001F4B35" w:rsidRPr="001F4B35" w:rsidRDefault="001F4B35" w:rsidP="001F4B35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49F0DC25" w14:textId="77777777" w:rsidR="001F4B35" w:rsidRPr="001F4B35" w:rsidRDefault="001F4B35" w:rsidP="001F4B35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Las familias Reyna </w:t>
      </w:r>
      <w:proofErr w:type="spellStart"/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>Yerena</w:t>
      </w:r>
      <w:proofErr w:type="spellEnd"/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y Silva Martínez compartieron su testimonio sobre la difícil pero valiosa decisión que tomaron al donar los órganos de sus seres queridos.</w:t>
      </w:r>
    </w:p>
    <w:p w14:paraId="383A5DDF" w14:textId="77777777" w:rsidR="001F4B35" w:rsidRPr="001F4B35" w:rsidRDefault="001F4B35" w:rsidP="001F4B35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322FF31A" w14:textId="5FEE4519" w:rsidR="001F4B35" w:rsidRPr="001F4B35" w:rsidRDefault="001F4B35" w:rsidP="001F4B35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>También escuchamos el testimonio de pacientes que fueron receptores y que hoy</w:t>
      </w:r>
      <w:r w:rsidR="00C57F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gracias a este gran gesto han vivido para contarlo. </w:t>
      </w:r>
    </w:p>
    <w:p w14:paraId="748E0409" w14:textId="77777777" w:rsidR="001F4B35" w:rsidRPr="001F4B35" w:rsidRDefault="001F4B35" w:rsidP="001F4B35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73DB413" w14:textId="77777777" w:rsidR="001F4B35" w:rsidRPr="001F4B35" w:rsidRDefault="001F4B35" w:rsidP="001F4B35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 xml:space="preserve">La Subsecretaría de Prevención y Control de Enfermedades, </w:t>
      </w:r>
      <w:proofErr w:type="spellStart"/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>Mirthala</w:t>
      </w:r>
      <w:proofErr w:type="spellEnd"/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Cavazos Parra agradeció a las familias que estuvieron presentes y a los pacientes por compartir su experiencia y seguir invitando a otras personas a hacer donaciones altruistas e invitó al público a reflexionar sobre este tema y registrarse como donadores voluntarios.</w:t>
      </w:r>
    </w:p>
    <w:p w14:paraId="6531F878" w14:textId="77777777" w:rsidR="001F4B35" w:rsidRPr="001F4B35" w:rsidRDefault="001F4B35" w:rsidP="001F4B35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4915FCF1" w14:textId="5CB5673D" w:rsidR="001F4B35" w:rsidRPr="001F4B35" w:rsidRDefault="001F4B35" w:rsidP="001F4B35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“Tenemos que</w:t>
      </w:r>
      <w:r w:rsidR="00C57F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>platicar con nuestras familias y decirles si queremos ser donadores de trasplantes de órganos. Son temas que debemos estar concientizando a nosotros mismos y a nuestras familias. Gracias a esa donación (compartida en el</w:t>
      </w:r>
      <w:r w:rsidR="00C57F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>testimonio) Abraham puede seguir su vida siguiendo las recomendaciones médicas. Igual que el Dr. Silvestre con su trasplante de pulmón puede seguir disfrutando</w:t>
      </w:r>
      <w:r w:rsidR="00C57F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>su profesión que es la medicina y seguir aquí con nosotros transmitiendo sus</w:t>
      </w:r>
      <w:r w:rsidR="00C57F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>reconocimientos”</w:t>
      </w:r>
      <w:r w:rsidR="00C57F0D">
        <w:rPr>
          <w:rFonts w:ascii="Arial" w:hAnsi="Arial" w:cs="Arial"/>
          <w:color w:val="000000"/>
          <w:sz w:val="28"/>
          <w:szCs w:val="28"/>
          <w:shd w:val="clear" w:color="auto" w:fill="FFFFFF"/>
        </w:rPr>
        <w:t>, dijo la funcionaria estatal.</w:t>
      </w:r>
    </w:p>
    <w:p w14:paraId="6B959239" w14:textId="77777777" w:rsidR="001F4B35" w:rsidRPr="001F4B35" w:rsidRDefault="001F4B35" w:rsidP="001F4B35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64178B64" w14:textId="6DCF009A" w:rsidR="001F4B35" w:rsidRPr="001F4B35" w:rsidRDefault="001F4B35" w:rsidP="001F4B35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>También se destacó la colaboración que se ha tenido con Protección Civil con quienes se establece comunicación cuando se trata de traslados aéreos para trasplantes de</w:t>
      </w:r>
      <w:r w:rsidR="00C57F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órganos. </w:t>
      </w:r>
    </w:p>
    <w:p w14:paraId="764B70BD" w14:textId="77777777" w:rsidR="001F4B35" w:rsidRPr="001F4B35" w:rsidRDefault="001F4B35" w:rsidP="001F4B35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3C28628D" w14:textId="713A8B8F" w:rsidR="001F4B35" w:rsidRPr="001F4B35" w:rsidRDefault="001F4B35" w:rsidP="001F4B35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Finalmente, se dio a conocer y se hizo entrega de premiación a las ganadoras del concurso de ilustración de la Facultad de Artes Visuales de la UANL que fueron parte del 3°Concurso Estatal de Dibujo y Pintura: </w:t>
      </w:r>
      <w:r w:rsidR="00C57F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“</w:t>
      </w:r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>Sin</w:t>
      </w:r>
      <w:r w:rsidR="00C57F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donantes, No hay trasplantes”: </w:t>
      </w:r>
    </w:p>
    <w:p w14:paraId="745987CC" w14:textId="77777777" w:rsidR="001F4B35" w:rsidRPr="001F4B35" w:rsidRDefault="001F4B35" w:rsidP="001F4B35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29BB8F60" w14:textId="77777777" w:rsidR="001F4B35" w:rsidRPr="001F4B35" w:rsidRDefault="001F4B35" w:rsidP="001F4B35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1° Lugar: </w:t>
      </w:r>
      <w:proofErr w:type="spellStart"/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>Karol</w:t>
      </w:r>
      <w:proofErr w:type="spellEnd"/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Valeria Cobos Vázquez, ganadora de Tablet electrónica</w:t>
      </w:r>
    </w:p>
    <w:p w14:paraId="1B782FDE" w14:textId="77777777" w:rsidR="001F4B35" w:rsidRPr="001F4B35" w:rsidRDefault="001F4B35" w:rsidP="001F4B35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>2° Lugar: Carla Daniela Chávez Esmeralda, Auriculares inalámbricos</w:t>
      </w:r>
    </w:p>
    <w:p w14:paraId="6E08EC40" w14:textId="77777777" w:rsidR="00C57F0D" w:rsidRDefault="001F4B35" w:rsidP="001F4B35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3°Lugar: Natalia </w:t>
      </w:r>
      <w:proofErr w:type="spellStart"/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>Yaressi</w:t>
      </w:r>
      <w:proofErr w:type="spellEnd"/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Garza González, Kit de arte y dibujo</w:t>
      </w:r>
      <w:r w:rsidR="00C57F0D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14:paraId="59BB74C0" w14:textId="77777777" w:rsidR="00C57F0D" w:rsidRDefault="00C57F0D" w:rsidP="001F4B35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4258A97D" w14:textId="7B5FDEE0" w:rsidR="00626E2B" w:rsidRDefault="001F4B35" w:rsidP="00172EC2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F4B35">
        <w:rPr>
          <w:rFonts w:ascii="Arial" w:hAnsi="Arial" w:cs="Arial"/>
          <w:color w:val="000000"/>
          <w:sz w:val="28"/>
          <w:szCs w:val="28"/>
          <w:shd w:val="clear" w:color="auto" w:fill="FFFFFF"/>
        </w:rPr>
        <w:t>El evento cerró con un minuto de aplausos por cada donador y el agradecimiento a los colaboradores por los esfuerzos realizados en cada operativo así como la invitación permanente a seguir transmitiendo la cultura de órganos y tejidos.</w:t>
      </w:r>
    </w:p>
    <w:p w14:paraId="4B7A23B9" w14:textId="77777777" w:rsidR="004E28CF" w:rsidRDefault="004E28CF" w:rsidP="00172EC2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C8B06D1" w14:textId="77777777" w:rsidR="004E28CF" w:rsidRPr="001F4B35" w:rsidRDefault="004E28CF" w:rsidP="004E28CF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lastRenderedPageBreak/>
        <w:t>C</w:t>
      </w:r>
      <w:r w:rsidRPr="001F4B3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onmemoran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D</w:t>
      </w:r>
      <w:r w:rsidRPr="001F4B3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ía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N</w:t>
      </w:r>
      <w:r w:rsidRPr="001F4B3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acional del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T</w:t>
      </w:r>
      <w:r w:rsidRPr="001F4B3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rasplante de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Ó</w:t>
      </w:r>
      <w:r w:rsidRPr="001F4B3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rganos y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T</w:t>
      </w:r>
      <w:r w:rsidRPr="001F4B3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ejidos</w:t>
      </w:r>
    </w:p>
    <w:p w14:paraId="27B958A9" w14:textId="77777777" w:rsidR="004E28CF" w:rsidRDefault="004E28CF" w:rsidP="00172EC2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4E28CF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CAD08" w14:textId="77777777" w:rsidR="00443A47" w:rsidRDefault="00443A47" w:rsidP="00E83348">
      <w:r>
        <w:separator/>
      </w:r>
    </w:p>
  </w:endnote>
  <w:endnote w:type="continuationSeparator" w:id="0">
    <w:p w14:paraId="178C4907" w14:textId="77777777" w:rsidR="00443A47" w:rsidRDefault="00443A4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B1FAB" w14:textId="77777777" w:rsidR="00443A47" w:rsidRDefault="00443A47" w:rsidP="00E83348">
      <w:r>
        <w:separator/>
      </w:r>
    </w:p>
  </w:footnote>
  <w:footnote w:type="continuationSeparator" w:id="0">
    <w:p w14:paraId="34E16A2D" w14:textId="77777777" w:rsidR="00443A47" w:rsidRDefault="00443A4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7F44"/>
    <w:multiLevelType w:val="hybridMultilevel"/>
    <w:tmpl w:val="5114C4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E72C7"/>
    <w:multiLevelType w:val="hybridMultilevel"/>
    <w:tmpl w:val="3B1C31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AB769C5"/>
    <w:multiLevelType w:val="hybridMultilevel"/>
    <w:tmpl w:val="0FEE6B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428D8"/>
    <w:multiLevelType w:val="hybridMultilevel"/>
    <w:tmpl w:val="65001A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20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1"/>
  </w:num>
  <w:num w:numId="13">
    <w:abstractNumId w:val="9"/>
  </w:num>
  <w:num w:numId="14">
    <w:abstractNumId w:val="19"/>
  </w:num>
  <w:num w:numId="15">
    <w:abstractNumId w:val="17"/>
  </w:num>
  <w:num w:numId="16">
    <w:abstractNumId w:val="21"/>
  </w:num>
  <w:num w:numId="17">
    <w:abstractNumId w:val="5"/>
  </w:num>
  <w:num w:numId="18">
    <w:abstractNumId w:val="13"/>
  </w:num>
  <w:num w:numId="19">
    <w:abstractNumId w:val="3"/>
  </w:num>
  <w:num w:numId="20">
    <w:abstractNumId w:val="12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4D4B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72EC2"/>
    <w:rsid w:val="0018275A"/>
    <w:rsid w:val="001869DA"/>
    <w:rsid w:val="001927DB"/>
    <w:rsid w:val="00192BC9"/>
    <w:rsid w:val="001961EB"/>
    <w:rsid w:val="001A405E"/>
    <w:rsid w:val="001B58B0"/>
    <w:rsid w:val="001B7F9A"/>
    <w:rsid w:val="001C09B3"/>
    <w:rsid w:val="001D42EA"/>
    <w:rsid w:val="001D763A"/>
    <w:rsid w:val="001E5D02"/>
    <w:rsid w:val="001E6B57"/>
    <w:rsid w:val="001F4B35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54CE"/>
    <w:rsid w:val="0030738E"/>
    <w:rsid w:val="003336A3"/>
    <w:rsid w:val="003501A5"/>
    <w:rsid w:val="00351898"/>
    <w:rsid w:val="00365F40"/>
    <w:rsid w:val="0037731A"/>
    <w:rsid w:val="003828CB"/>
    <w:rsid w:val="00383652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A47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E28CF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6E2B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E3C49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57F0D"/>
    <w:rsid w:val="00C61FC4"/>
    <w:rsid w:val="00C639F7"/>
    <w:rsid w:val="00C730BD"/>
    <w:rsid w:val="00C77F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1AD686-A4D7-4760-A6C9-D842530AE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2025-10-02T02:08:00Z</dcterms:created>
  <dcterms:modified xsi:type="dcterms:W3CDTF">2025-10-02T02:08:00Z</dcterms:modified>
</cp:coreProperties>
</file>