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C73" w:rsidRDefault="00C04701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CP/0529/2025</w:t>
      </w:r>
    </w:p>
    <w:p w:rsidR="00BD0C73" w:rsidRDefault="00C04701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26 de abril de 2025</w:t>
      </w:r>
    </w:p>
    <w:p w:rsidR="00BD0C73" w:rsidRDefault="00C04701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BD0C73" w:rsidRDefault="00C04701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ARRANCA SECRETARÍA DE SALUD SEMANA NACIONAL DE VACUNACIÓN </w:t>
      </w:r>
    </w:p>
    <w:p w:rsidR="00BD0C73" w:rsidRDefault="00BD0C73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4200FE" w:rsidRDefault="00C04701" w:rsidP="004200FE">
      <w:pPr>
        <w:pStyle w:val="Prrafodelista"/>
        <w:numPr>
          <w:ilvl w:val="0"/>
          <w:numId w:val="1"/>
        </w:numPr>
        <w:rPr>
          <w:rFonts w:ascii="Arial" w:eastAsia="Arial" w:hAnsi="Arial" w:cs="Arial"/>
          <w:i/>
        </w:rPr>
      </w:pPr>
      <w:r w:rsidRPr="004200FE">
        <w:rPr>
          <w:rFonts w:ascii="Arial" w:eastAsia="Arial" w:hAnsi="Arial" w:cs="Arial"/>
          <w:i/>
        </w:rPr>
        <w:t>Invitan a toda la población a vacunarse  del 26 de abril al 3 de mayo</w:t>
      </w:r>
    </w:p>
    <w:p w:rsidR="004200FE" w:rsidRDefault="00C04701" w:rsidP="004200FE">
      <w:pPr>
        <w:pStyle w:val="Prrafodelista"/>
        <w:numPr>
          <w:ilvl w:val="0"/>
          <w:numId w:val="1"/>
        </w:numPr>
        <w:rPr>
          <w:rFonts w:ascii="Arial" w:eastAsia="Arial" w:hAnsi="Arial" w:cs="Arial"/>
          <w:i/>
        </w:rPr>
      </w:pPr>
      <w:r w:rsidRPr="004200FE">
        <w:rPr>
          <w:rFonts w:ascii="Arial" w:eastAsia="Arial" w:hAnsi="Arial" w:cs="Arial"/>
          <w:i/>
        </w:rPr>
        <w:t>La meta es aplicar un total de 103 mil 893 dosis de vacuna durante la jornada.</w:t>
      </w:r>
    </w:p>
    <w:p w:rsidR="00BD0C73" w:rsidRPr="004200FE" w:rsidRDefault="00C04701" w:rsidP="004200FE">
      <w:pPr>
        <w:pStyle w:val="Prrafodelista"/>
        <w:numPr>
          <w:ilvl w:val="0"/>
          <w:numId w:val="1"/>
        </w:numPr>
        <w:rPr>
          <w:rFonts w:ascii="Arial" w:eastAsia="Arial" w:hAnsi="Arial" w:cs="Arial"/>
          <w:i/>
        </w:rPr>
      </w:pPr>
      <w:r w:rsidRPr="004200FE">
        <w:rPr>
          <w:rFonts w:ascii="Arial" w:eastAsia="Arial" w:hAnsi="Arial" w:cs="Arial"/>
          <w:i/>
        </w:rPr>
        <w:t>La  vacuna es gratuita, efectiva y segura, y se estará aplicando en todas las unidades médicas.</w:t>
      </w:r>
    </w:p>
    <w:p w:rsidR="00BD0C73" w:rsidRDefault="00BD0C73">
      <w:pPr>
        <w:jc w:val="center"/>
        <w:rPr>
          <w:rFonts w:ascii="Arial" w:eastAsia="Arial" w:hAnsi="Arial" w:cs="Arial"/>
          <w:i/>
          <w:sz w:val="22"/>
          <w:szCs w:val="22"/>
        </w:rPr>
      </w:pPr>
    </w:p>
    <w:p w:rsidR="004200FE" w:rsidRDefault="00C04701" w:rsidP="004200FE">
      <w:pPr>
        <w:jc w:val="both"/>
        <w:rPr>
          <w:rFonts w:ascii="Arial" w:eastAsia="Arial" w:hAnsi="Arial" w:cs="Arial"/>
          <w:sz w:val="28"/>
          <w:szCs w:val="28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8"/>
          <w:szCs w:val="28"/>
        </w:rPr>
        <w:t xml:space="preserve">Pesquería, Nuevo </w:t>
      </w:r>
      <w:r w:rsidR="004200FE">
        <w:rPr>
          <w:rFonts w:ascii="Arial" w:eastAsia="Arial" w:hAnsi="Arial" w:cs="Arial"/>
          <w:b/>
          <w:sz w:val="28"/>
          <w:szCs w:val="28"/>
        </w:rPr>
        <w:t>León</w:t>
      </w:r>
      <w:r>
        <w:rPr>
          <w:rFonts w:ascii="Arial" w:eastAsia="Arial" w:hAnsi="Arial" w:cs="Arial"/>
          <w:b/>
          <w:sz w:val="28"/>
          <w:szCs w:val="28"/>
        </w:rPr>
        <w:t>.-</w:t>
      </w:r>
      <w:r>
        <w:rPr>
          <w:rFonts w:ascii="Arial" w:eastAsia="Arial" w:hAnsi="Arial" w:cs="Arial"/>
          <w:sz w:val="28"/>
          <w:szCs w:val="28"/>
        </w:rPr>
        <w:t xml:space="preserve"> La Secretaria de Salud inició este sábado la Semana Nacional de Vacunación en el Centro de Salud Colinas del Aeropuerto, en Pesquería</w:t>
      </w:r>
      <w:r>
        <w:rPr>
          <w:rFonts w:ascii="Arial" w:eastAsia="Arial" w:hAnsi="Arial" w:cs="Arial"/>
          <w:sz w:val="28"/>
          <w:szCs w:val="28"/>
        </w:rPr>
        <w:t xml:space="preserve">. De manera simultánea la campaña arranció en todo el país y en todos los municipios del estado. </w:t>
      </w:r>
      <w:bookmarkStart w:id="1" w:name="_GoBack"/>
      <w:bookmarkEnd w:id="1"/>
    </w:p>
    <w:p w:rsidR="00BD0C73" w:rsidRDefault="00C04701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La Secretaria de Salud, Alma Rosa Marroquín Escamilla, detalló que la semana se llevará a cabo del 26 de abril al 3 de mayo y tiene como meta aplicar 103 mi</w:t>
      </w:r>
      <w:r>
        <w:rPr>
          <w:rFonts w:ascii="Arial" w:eastAsia="Arial" w:hAnsi="Arial" w:cs="Arial"/>
          <w:sz w:val="28"/>
          <w:szCs w:val="28"/>
        </w:rPr>
        <w:t>l 893 dosis de todos los biológicos.</w:t>
      </w:r>
    </w:p>
    <w:p w:rsidR="00BD0C73" w:rsidRDefault="00C04701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“Gracias a los padres que traen a sus niños a la vacunación, es un acto de amor, de justicia, pero esto acto no solo debe ser una vez, debe ser una contante, desde que nacen y durante todo el primer año de vida, porque </w:t>
      </w:r>
      <w:r>
        <w:rPr>
          <w:rFonts w:ascii="Arial" w:eastAsia="Arial" w:hAnsi="Arial" w:cs="Arial"/>
          <w:sz w:val="28"/>
          <w:szCs w:val="28"/>
        </w:rPr>
        <w:t>las vacunas son una de las estrategias que en realidad salvan vidas” señaló.</w:t>
      </w:r>
    </w:p>
    <w:p w:rsidR="00BD0C73" w:rsidRDefault="00C04701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Marroquín Escamilla invitó también a las mujeres embarazadas a vacunarse “</w:t>
      </w:r>
      <w:r w:rsidR="004200FE">
        <w:rPr>
          <w:rFonts w:ascii="Arial" w:eastAsia="Arial" w:hAnsi="Arial" w:cs="Arial"/>
          <w:sz w:val="28"/>
          <w:szCs w:val="28"/>
        </w:rPr>
        <w:t>y</w:t>
      </w:r>
      <w:r>
        <w:rPr>
          <w:rFonts w:ascii="Arial" w:eastAsia="Arial" w:hAnsi="Arial" w:cs="Arial"/>
          <w:sz w:val="28"/>
          <w:szCs w:val="28"/>
        </w:rPr>
        <w:t xml:space="preserve">a tienen un hijo que </w:t>
      </w:r>
      <w:r w:rsidR="004200FE">
        <w:rPr>
          <w:rFonts w:ascii="Arial" w:eastAsia="Arial" w:hAnsi="Arial" w:cs="Arial"/>
          <w:sz w:val="28"/>
          <w:szCs w:val="28"/>
        </w:rPr>
        <w:t>está</w:t>
      </w:r>
      <w:r>
        <w:rPr>
          <w:rFonts w:ascii="Arial" w:eastAsia="Arial" w:hAnsi="Arial" w:cs="Arial"/>
          <w:sz w:val="28"/>
          <w:szCs w:val="28"/>
        </w:rPr>
        <w:t xml:space="preserve"> en formación y ese hijo tiene que ser cuidado y protegido; desde el embaraz</w:t>
      </w:r>
      <w:r>
        <w:rPr>
          <w:rFonts w:ascii="Arial" w:eastAsia="Arial" w:hAnsi="Arial" w:cs="Arial"/>
          <w:sz w:val="28"/>
          <w:szCs w:val="28"/>
        </w:rPr>
        <w:t xml:space="preserve">o debemos ser </w:t>
      </w:r>
      <w:r w:rsidR="004200FE">
        <w:rPr>
          <w:rFonts w:ascii="Arial" w:eastAsia="Arial" w:hAnsi="Arial" w:cs="Arial"/>
          <w:sz w:val="28"/>
          <w:szCs w:val="28"/>
        </w:rPr>
        <w:t>conscientes</w:t>
      </w:r>
      <w:r>
        <w:rPr>
          <w:rFonts w:ascii="Arial" w:eastAsia="Arial" w:hAnsi="Arial" w:cs="Arial"/>
          <w:sz w:val="28"/>
          <w:szCs w:val="28"/>
        </w:rPr>
        <w:t xml:space="preserve"> de que tenemos que cuidarnos en esta etapa y vacunarnos para que nuestra hija o hijo nazca al menos con algo de protección para los primeros meses de vida” apuntó.</w:t>
      </w:r>
    </w:p>
    <w:p w:rsidR="00BD0C73" w:rsidRDefault="00C04701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BD0C73" w:rsidRDefault="00C04701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>Durante esta semana se estarán vacunando a todos los grupos de ed</w:t>
      </w:r>
      <w:r>
        <w:rPr>
          <w:rFonts w:ascii="Arial" w:eastAsia="Arial" w:hAnsi="Arial" w:cs="Arial"/>
          <w:sz w:val="28"/>
          <w:szCs w:val="28"/>
        </w:rPr>
        <w:t xml:space="preserve">ad, desde menores de 9 años, adolescentes, adultos mayores de 60 años, </w:t>
      </w:r>
      <w:proofErr w:type="gramStart"/>
      <w:r>
        <w:rPr>
          <w:rFonts w:ascii="Arial" w:eastAsia="Arial" w:hAnsi="Arial" w:cs="Arial"/>
          <w:sz w:val="28"/>
          <w:szCs w:val="28"/>
        </w:rPr>
        <w:t>embarazadas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y personal de salud.</w:t>
      </w: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BD0C73" w:rsidRDefault="00C04701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Este sábado y domingo todos los centros de salud permanecerán abiertos de 8:30 a 15:00 horas y durante la semana estarán operando en horario normal. </w:t>
      </w: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BD0C73" w:rsidRDefault="00C04701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Las vacunas que se aplicarán son contra tuberculosis, hepatitis B, hexavalente, rotavirus, neumococo, DPT (difteria, tosferina y tétanos); contra sarampión, rubéola y VPH, entre otras. </w:t>
      </w:r>
    </w:p>
    <w:p w:rsidR="00BD0C73" w:rsidRDefault="00C04701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Todas estas vacunas estarán disponibles en todos los centros de sa</w:t>
      </w:r>
      <w:r>
        <w:rPr>
          <w:rFonts w:ascii="Arial" w:eastAsia="Arial" w:hAnsi="Arial" w:cs="Arial"/>
          <w:sz w:val="28"/>
          <w:szCs w:val="28"/>
        </w:rPr>
        <w:t>lud, en brigadas en las colonias, en centros comerciales, en escuelas, y se realizarán brigadas al interior de las colonias.</w:t>
      </w:r>
    </w:p>
    <w:p w:rsidR="00BD0C73" w:rsidRDefault="00C04701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Al arranque, asistió el alcalde de Pesquería, Francisco Esquivel Garza, quien invitó a la ciudadanía a vacunarse.</w:t>
      </w:r>
    </w:p>
    <w:p w:rsidR="00BD0C73" w:rsidRDefault="00BD0C73">
      <w:pPr>
        <w:jc w:val="both"/>
        <w:rPr>
          <w:rFonts w:ascii="Arial" w:eastAsia="Arial" w:hAnsi="Arial" w:cs="Arial"/>
          <w:sz w:val="28"/>
          <w:szCs w:val="28"/>
        </w:rPr>
      </w:pPr>
      <w:bookmarkStart w:id="2" w:name="_heading=h.sgsa3c9igxe8" w:colFirst="0" w:colLast="0"/>
      <w:bookmarkEnd w:id="2"/>
    </w:p>
    <w:sectPr w:rsidR="00BD0C73">
      <w:headerReference w:type="default" r:id="rId8"/>
      <w:footerReference w:type="default" r:id="rId9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701" w:rsidRDefault="00C04701">
      <w:r>
        <w:separator/>
      </w:r>
    </w:p>
  </w:endnote>
  <w:endnote w:type="continuationSeparator" w:id="0">
    <w:p w:rsidR="00C04701" w:rsidRDefault="00C0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C73" w:rsidRDefault="00C047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-1142994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3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D0C73" w:rsidRDefault="00BD0C7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BD0C73" w:rsidRDefault="00BD0C7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701" w:rsidRDefault="00C04701">
      <w:r>
        <w:separator/>
      </w:r>
    </w:p>
  </w:footnote>
  <w:footnote w:type="continuationSeparator" w:id="0">
    <w:p w:rsidR="00C04701" w:rsidRDefault="00C04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C73" w:rsidRDefault="00C047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-1151884</wp:posOffset>
          </wp:positionH>
          <wp:positionV relativeFrom="paragraph">
            <wp:posOffset>-1170300</wp:posOffset>
          </wp:positionV>
          <wp:extent cx="7792278" cy="12834818"/>
          <wp:effectExtent l="0" t="0" r="0" b="0"/>
          <wp:wrapNone/>
          <wp:docPr id="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E45E7"/>
    <w:multiLevelType w:val="hybridMultilevel"/>
    <w:tmpl w:val="FB268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73"/>
    <w:rsid w:val="004200FE"/>
    <w:rsid w:val="00BD0C73"/>
    <w:rsid w:val="00C0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9599FD-C37C-4986-B9FE-AB2FF714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YEL00YjtQ0zVejMdv7ijkzfpEw==">CgMxLjAyCGguZ2pkZ3hzMg5oLnNnc2EzYzlpZ3hlODIOaC5zZ3NhM2M5aWd4ZTgyDmguc2dzYTNjOWlneGU4Mg5oLnNnc2EzYzlpZ3hlODIOaC5zZ3NhM2M5aWd4ZTgyDmguc2dzYTNjOWlneGU4Mg5oLnNnc2EzYzlpZ3hlODIOaC5zZ3NhM2M5aWd4ZTgyDmguc2dzYTNjOWlneGU4Mg5oLnNnc2EzYzlpZ3hlODIOaC5zZ3NhM2M5aWd4ZTgyDmguc2dzYTNjOWlneGU4Mg5oLnNnc2EzYzlpZ3hlODIOaC5zZ3NhM2M5aWd4ZTgyDmguc2dzYTNjOWlneGU4Mg5oLnNnc2EzYzlpZ3hlODgAciExaW1adkFVZkltcTlJU0prd3hnZ01rYzBkMW00VExTeH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dcterms:created xsi:type="dcterms:W3CDTF">2025-04-26T20:59:00Z</dcterms:created>
  <dcterms:modified xsi:type="dcterms:W3CDTF">2025-04-26T20:59:00Z</dcterms:modified>
</cp:coreProperties>
</file>