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06872125" w:rsidR="009C0D7E" w:rsidRPr="004667B8" w:rsidRDefault="00897AF5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CP/0831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093FDF47" w:rsidR="009C0D7E" w:rsidRDefault="00AA73BA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5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276549">
        <w:rPr>
          <w:rFonts w:ascii="Arial" w:hAnsi="Arial" w:cs="Arial"/>
          <w:sz w:val="22"/>
          <w:lang w:val="es-ES"/>
        </w:rPr>
        <w:t>de juni</w:t>
      </w:r>
      <w:r w:rsidR="004167A9">
        <w:rPr>
          <w:rFonts w:ascii="Arial" w:hAnsi="Arial" w:cs="Arial"/>
          <w:sz w:val="22"/>
          <w:lang w:val="es-ES"/>
        </w:rPr>
        <w:t>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B34C6B3" w14:textId="195F9AD4" w:rsidR="008A3F83" w:rsidRDefault="00897AF5" w:rsidP="00897AF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 xml:space="preserve">SIEMBRAN BOSQUE DE BOLSILLO </w:t>
      </w:r>
      <w:r w:rsidRPr="00897AF5">
        <w:rPr>
          <w:rFonts w:ascii="Arial" w:hAnsi="Arial" w:cs="Arial"/>
          <w:b/>
          <w:sz w:val="28"/>
          <w:szCs w:val="28"/>
        </w:rPr>
        <w:t>EN DÍA MUNDIAL DEL MEDIO AMBIENTE</w:t>
      </w:r>
    </w:p>
    <w:bookmarkEnd w:id="0"/>
    <w:p w14:paraId="482B8284" w14:textId="77777777" w:rsidR="00E23F8F" w:rsidRDefault="00E23F8F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03C388C4" w14:textId="24BCBA85" w:rsidR="00897AF5" w:rsidRPr="00897AF5" w:rsidRDefault="00897AF5" w:rsidP="00897AF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897AF5">
        <w:rPr>
          <w:rFonts w:ascii="Arial" w:hAnsi="Arial" w:cs="Arial"/>
          <w:i/>
          <w:sz w:val="24"/>
          <w:szCs w:val="24"/>
        </w:rPr>
        <w:t>Encabeza Daniel Acosta jornada de intervención en áreas verdes urbanas como parte de la estrategia Ponte Nuevo, Ponte Mundial.</w:t>
      </w:r>
    </w:p>
    <w:p w14:paraId="01345E6A" w14:textId="77777777" w:rsidR="000A17B4" w:rsidRDefault="000A17B4" w:rsidP="00BF1FBE">
      <w:pPr>
        <w:jc w:val="both"/>
        <w:rPr>
          <w:rFonts w:ascii="Arial" w:hAnsi="Arial" w:cs="Arial"/>
          <w:b/>
          <w:sz w:val="28"/>
          <w:szCs w:val="28"/>
        </w:rPr>
      </w:pPr>
    </w:p>
    <w:p w14:paraId="7F623255" w14:textId="3A801757" w:rsidR="00897AF5" w:rsidRPr="00897AF5" w:rsidRDefault="00BF1FBE" w:rsidP="00897A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897AF5" w:rsidRPr="00897AF5">
        <w:rPr>
          <w:rFonts w:ascii="Arial" w:hAnsi="Arial" w:cs="Arial"/>
          <w:sz w:val="28"/>
          <w:szCs w:val="28"/>
        </w:rPr>
        <w:t>En el marco del Día Mundial del Medio Ambiente, la Secretaría de Participación Ciudadana en conjunto con las empresas Xylem, SFK y voluntarios del Conalep transformaron un espacio público en un bosque de bolsillo.</w:t>
      </w:r>
    </w:p>
    <w:p w14:paraId="7531E8CD" w14:textId="77777777" w:rsidR="00897AF5" w:rsidRPr="00897AF5" w:rsidRDefault="00897AF5" w:rsidP="00897AF5">
      <w:pPr>
        <w:jc w:val="both"/>
        <w:rPr>
          <w:rFonts w:ascii="Arial" w:hAnsi="Arial" w:cs="Arial"/>
          <w:sz w:val="28"/>
          <w:szCs w:val="28"/>
        </w:rPr>
      </w:pPr>
      <w:r w:rsidRPr="00897AF5">
        <w:rPr>
          <w:rFonts w:ascii="Arial" w:hAnsi="Arial" w:cs="Arial"/>
          <w:sz w:val="28"/>
          <w:szCs w:val="28"/>
        </w:rPr>
        <w:t xml:space="preserve"> </w:t>
      </w:r>
    </w:p>
    <w:p w14:paraId="16BCFF7B" w14:textId="77777777" w:rsidR="00897AF5" w:rsidRPr="00897AF5" w:rsidRDefault="00897AF5" w:rsidP="00897AF5">
      <w:pPr>
        <w:jc w:val="both"/>
        <w:rPr>
          <w:rFonts w:ascii="Arial" w:hAnsi="Arial" w:cs="Arial"/>
          <w:sz w:val="28"/>
          <w:szCs w:val="28"/>
        </w:rPr>
      </w:pPr>
      <w:r w:rsidRPr="00897AF5">
        <w:rPr>
          <w:rFonts w:ascii="Arial" w:hAnsi="Arial" w:cs="Arial"/>
          <w:sz w:val="28"/>
          <w:szCs w:val="28"/>
        </w:rPr>
        <w:t>El Secretario de Participación Ciudadana, Daniel Acosta, encabezó la actividad que consistió en limpieza, preparación de suelo y plantación de especies nativas para conformar una nueva área verde a un costado de Avenida Constitución, en Guadalupe.</w:t>
      </w:r>
    </w:p>
    <w:p w14:paraId="6BA1C0A9" w14:textId="77777777" w:rsidR="00897AF5" w:rsidRPr="00897AF5" w:rsidRDefault="00897AF5" w:rsidP="00897AF5">
      <w:pPr>
        <w:jc w:val="both"/>
        <w:rPr>
          <w:rFonts w:ascii="Arial" w:hAnsi="Arial" w:cs="Arial"/>
          <w:sz w:val="28"/>
          <w:szCs w:val="28"/>
        </w:rPr>
      </w:pPr>
      <w:r w:rsidRPr="00897AF5">
        <w:rPr>
          <w:rFonts w:ascii="Arial" w:hAnsi="Arial" w:cs="Arial"/>
          <w:sz w:val="28"/>
          <w:szCs w:val="28"/>
        </w:rPr>
        <w:t xml:space="preserve"> </w:t>
      </w:r>
    </w:p>
    <w:p w14:paraId="37690F54" w14:textId="77777777" w:rsidR="00897AF5" w:rsidRPr="00897AF5" w:rsidRDefault="00897AF5" w:rsidP="00897AF5">
      <w:pPr>
        <w:jc w:val="both"/>
        <w:rPr>
          <w:rFonts w:ascii="Arial" w:hAnsi="Arial" w:cs="Arial"/>
          <w:sz w:val="28"/>
          <w:szCs w:val="28"/>
        </w:rPr>
      </w:pPr>
      <w:r w:rsidRPr="00897AF5">
        <w:rPr>
          <w:rFonts w:ascii="Arial" w:hAnsi="Arial" w:cs="Arial"/>
          <w:sz w:val="28"/>
          <w:szCs w:val="28"/>
        </w:rPr>
        <w:t>La estrategia, explicó Acosta, permite transformar pequeños espacios subutilizados en zonas verdes funcionales para reducir el calor urbano, mejorar la infiltración de agua y recuperar espacios de convivencia comunitaria en zonas con alta superficie pavimentada.</w:t>
      </w:r>
    </w:p>
    <w:p w14:paraId="547DCDC6" w14:textId="77777777" w:rsidR="00897AF5" w:rsidRPr="00897AF5" w:rsidRDefault="00897AF5" w:rsidP="00897AF5">
      <w:pPr>
        <w:jc w:val="both"/>
        <w:rPr>
          <w:rFonts w:ascii="Arial" w:hAnsi="Arial" w:cs="Arial"/>
          <w:sz w:val="28"/>
          <w:szCs w:val="28"/>
        </w:rPr>
      </w:pPr>
      <w:r w:rsidRPr="00897AF5">
        <w:rPr>
          <w:rFonts w:ascii="Arial" w:hAnsi="Arial" w:cs="Arial"/>
          <w:sz w:val="28"/>
          <w:szCs w:val="28"/>
        </w:rPr>
        <w:t xml:space="preserve"> </w:t>
      </w:r>
    </w:p>
    <w:p w14:paraId="794C10F9" w14:textId="77777777" w:rsidR="00897AF5" w:rsidRPr="00897AF5" w:rsidRDefault="00897AF5" w:rsidP="00897AF5">
      <w:pPr>
        <w:jc w:val="both"/>
        <w:rPr>
          <w:rFonts w:ascii="Arial" w:hAnsi="Arial" w:cs="Arial"/>
          <w:sz w:val="28"/>
          <w:szCs w:val="28"/>
        </w:rPr>
      </w:pPr>
      <w:r w:rsidRPr="00897AF5">
        <w:rPr>
          <w:rFonts w:ascii="Arial" w:hAnsi="Arial" w:cs="Arial"/>
          <w:sz w:val="28"/>
          <w:szCs w:val="28"/>
        </w:rPr>
        <w:t>“Estos árboles van a contar una historia: la historia de un grupo de personas y empresas que decidieron actuar en lugar de quedarse observando”, expresó Acosta.</w:t>
      </w:r>
    </w:p>
    <w:p w14:paraId="76341DCF" w14:textId="77777777" w:rsidR="00897AF5" w:rsidRPr="00897AF5" w:rsidRDefault="00897AF5" w:rsidP="00897AF5">
      <w:pPr>
        <w:jc w:val="both"/>
        <w:rPr>
          <w:rFonts w:ascii="Arial" w:hAnsi="Arial" w:cs="Arial"/>
          <w:sz w:val="28"/>
          <w:szCs w:val="28"/>
        </w:rPr>
      </w:pPr>
      <w:r w:rsidRPr="00897AF5">
        <w:rPr>
          <w:rFonts w:ascii="Arial" w:hAnsi="Arial" w:cs="Arial"/>
          <w:sz w:val="28"/>
          <w:szCs w:val="28"/>
        </w:rPr>
        <w:t xml:space="preserve"> </w:t>
      </w:r>
    </w:p>
    <w:p w14:paraId="48688A0E" w14:textId="77777777" w:rsidR="00897AF5" w:rsidRPr="00897AF5" w:rsidRDefault="00897AF5" w:rsidP="00897AF5">
      <w:pPr>
        <w:jc w:val="both"/>
        <w:rPr>
          <w:rFonts w:ascii="Arial" w:hAnsi="Arial" w:cs="Arial"/>
          <w:sz w:val="28"/>
          <w:szCs w:val="28"/>
        </w:rPr>
      </w:pPr>
      <w:r w:rsidRPr="00897AF5">
        <w:rPr>
          <w:rFonts w:ascii="Arial" w:hAnsi="Arial" w:cs="Arial"/>
          <w:sz w:val="28"/>
          <w:szCs w:val="28"/>
        </w:rPr>
        <w:t>“La historia de ciudadanos que levantaron la mano y entendieron que los grandes cambios comienzan con pequeñas acciones”.</w:t>
      </w:r>
    </w:p>
    <w:p w14:paraId="6D851EAA" w14:textId="77777777" w:rsidR="00897AF5" w:rsidRPr="00897AF5" w:rsidRDefault="00897AF5" w:rsidP="00897AF5">
      <w:pPr>
        <w:jc w:val="both"/>
        <w:rPr>
          <w:rFonts w:ascii="Arial" w:hAnsi="Arial" w:cs="Arial"/>
          <w:sz w:val="28"/>
          <w:szCs w:val="28"/>
        </w:rPr>
      </w:pPr>
      <w:r w:rsidRPr="00897AF5">
        <w:rPr>
          <w:rFonts w:ascii="Arial" w:hAnsi="Arial" w:cs="Arial"/>
          <w:sz w:val="28"/>
          <w:szCs w:val="28"/>
        </w:rPr>
        <w:t xml:space="preserve"> </w:t>
      </w:r>
    </w:p>
    <w:p w14:paraId="26F648F6" w14:textId="77777777" w:rsidR="00897AF5" w:rsidRPr="00897AF5" w:rsidRDefault="00897AF5" w:rsidP="00897AF5">
      <w:pPr>
        <w:jc w:val="both"/>
        <w:rPr>
          <w:rFonts w:ascii="Arial" w:hAnsi="Arial" w:cs="Arial"/>
          <w:sz w:val="28"/>
          <w:szCs w:val="28"/>
        </w:rPr>
      </w:pPr>
      <w:r w:rsidRPr="00897AF5">
        <w:rPr>
          <w:rFonts w:ascii="Arial" w:hAnsi="Arial" w:cs="Arial"/>
          <w:sz w:val="28"/>
          <w:szCs w:val="28"/>
        </w:rPr>
        <w:lastRenderedPageBreak/>
        <w:t>La jornada se enmarca en la iniciativa Ponte Nuevo, Ponte Mundial, que articula a 104 empresas, ciudadanía y Gobierno en torno a proyectos de mejoramiento urbano con miras al Mundial de Fútbol.</w:t>
      </w:r>
    </w:p>
    <w:p w14:paraId="5159B9BE" w14:textId="77777777" w:rsidR="00897AF5" w:rsidRPr="00897AF5" w:rsidRDefault="00897AF5" w:rsidP="00897AF5">
      <w:pPr>
        <w:jc w:val="both"/>
        <w:rPr>
          <w:rFonts w:ascii="Arial" w:hAnsi="Arial" w:cs="Arial"/>
          <w:sz w:val="28"/>
          <w:szCs w:val="28"/>
        </w:rPr>
      </w:pPr>
      <w:r w:rsidRPr="00897AF5">
        <w:rPr>
          <w:rFonts w:ascii="Arial" w:hAnsi="Arial" w:cs="Arial"/>
          <w:sz w:val="28"/>
          <w:szCs w:val="28"/>
        </w:rPr>
        <w:t xml:space="preserve"> </w:t>
      </w:r>
    </w:p>
    <w:p w14:paraId="7A378696" w14:textId="77777777" w:rsidR="00897AF5" w:rsidRPr="00897AF5" w:rsidRDefault="00897AF5" w:rsidP="00897AF5">
      <w:pPr>
        <w:jc w:val="both"/>
        <w:rPr>
          <w:rFonts w:ascii="Arial" w:hAnsi="Arial" w:cs="Arial"/>
          <w:sz w:val="28"/>
          <w:szCs w:val="28"/>
        </w:rPr>
      </w:pPr>
      <w:r w:rsidRPr="00897AF5">
        <w:rPr>
          <w:rFonts w:ascii="Arial" w:hAnsi="Arial" w:cs="Arial"/>
          <w:sz w:val="28"/>
          <w:szCs w:val="28"/>
        </w:rPr>
        <w:t>"No solo estamos plantando árboles, estamos sembrando futuro y estamos sembrando agua”, destacó José Miguel Macías, director de Planta de Xylem Nuevo León.</w:t>
      </w:r>
    </w:p>
    <w:p w14:paraId="3F331D28" w14:textId="77777777" w:rsidR="00897AF5" w:rsidRPr="00897AF5" w:rsidRDefault="00897AF5" w:rsidP="00897AF5">
      <w:pPr>
        <w:jc w:val="both"/>
        <w:rPr>
          <w:rFonts w:ascii="Arial" w:hAnsi="Arial" w:cs="Arial"/>
          <w:sz w:val="28"/>
          <w:szCs w:val="28"/>
        </w:rPr>
      </w:pPr>
      <w:r w:rsidRPr="00897AF5">
        <w:rPr>
          <w:rFonts w:ascii="Arial" w:hAnsi="Arial" w:cs="Arial"/>
          <w:sz w:val="28"/>
          <w:szCs w:val="28"/>
        </w:rPr>
        <w:t xml:space="preserve"> </w:t>
      </w:r>
    </w:p>
    <w:p w14:paraId="33F08D3E" w14:textId="26F25A54" w:rsidR="000A17B4" w:rsidRPr="000A17B4" w:rsidRDefault="00897AF5" w:rsidP="00897AF5">
      <w:pPr>
        <w:jc w:val="both"/>
        <w:rPr>
          <w:rFonts w:ascii="Arial" w:hAnsi="Arial" w:cs="Arial"/>
          <w:sz w:val="28"/>
          <w:szCs w:val="28"/>
        </w:rPr>
      </w:pPr>
      <w:r w:rsidRPr="00897AF5">
        <w:rPr>
          <w:rFonts w:ascii="Arial" w:hAnsi="Arial" w:cs="Arial"/>
          <w:sz w:val="28"/>
          <w:szCs w:val="28"/>
        </w:rPr>
        <w:t>Las intervenciones de mejoramiento urbano continuarán replicándose en distintos puntos de la zona metropolitana de Monterrey como parte de la estrategia de corresponsabilidad entre Gobierno, ciudadanía, instituciones educativas e Iniciativa Privada.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C53E1" w14:textId="77777777" w:rsidR="00A817F0" w:rsidRDefault="00A817F0" w:rsidP="00E83348">
      <w:r>
        <w:separator/>
      </w:r>
    </w:p>
  </w:endnote>
  <w:endnote w:type="continuationSeparator" w:id="0">
    <w:p w14:paraId="3B7BC2D1" w14:textId="77777777" w:rsidR="00A817F0" w:rsidRDefault="00A817F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D2DFB" w14:textId="77777777" w:rsidR="00A817F0" w:rsidRDefault="00A817F0" w:rsidP="00E83348">
      <w:r>
        <w:separator/>
      </w:r>
    </w:p>
  </w:footnote>
  <w:footnote w:type="continuationSeparator" w:id="0">
    <w:p w14:paraId="7F33D601" w14:textId="77777777" w:rsidR="00A817F0" w:rsidRDefault="00A817F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48AE"/>
    <w:rsid w:val="00066CFC"/>
    <w:rsid w:val="00067260"/>
    <w:rsid w:val="00067337"/>
    <w:rsid w:val="00070D09"/>
    <w:rsid w:val="000767EC"/>
    <w:rsid w:val="00084699"/>
    <w:rsid w:val="000A00B6"/>
    <w:rsid w:val="000A17B4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569F8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76549"/>
    <w:rsid w:val="00283EE9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46F0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459F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90ED0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731DE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1C25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958EB"/>
    <w:rsid w:val="00897AF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56DF8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B3DC6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17F0"/>
    <w:rsid w:val="00A87621"/>
    <w:rsid w:val="00A97C3E"/>
    <w:rsid w:val="00AA6D55"/>
    <w:rsid w:val="00AA73BA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D5CB0"/>
    <w:rsid w:val="00BE252C"/>
    <w:rsid w:val="00BF1FBE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264F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30CD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3F8F"/>
    <w:rsid w:val="00E2683D"/>
    <w:rsid w:val="00E3081F"/>
    <w:rsid w:val="00E3316A"/>
    <w:rsid w:val="00E34DC7"/>
    <w:rsid w:val="00E35AD8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D2A0AE-BC09-4686-86C7-6E8AD7951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2026-06-06T18:59:00Z</dcterms:created>
  <dcterms:modified xsi:type="dcterms:W3CDTF">2026-06-06T18:59:00Z</dcterms:modified>
</cp:coreProperties>
</file>