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1D66C05" w14:textId="5BB12381" w:rsidR="00EA29FA" w:rsidRPr="00C60FD1" w:rsidRDefault="00C207FF" w:rsidP="00EA29FA">
      <w:pPr>
        <w:jc w:val="end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</w:t>
      </w:r>
      <w:r w:rsidR="00D26A3F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C91297" w:rsidR="00703B09" w:rsidRDefault="00C207FF" w:rsidP="00703B09">
      <w:pPr>
        <w:jc w:val="end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end"/>
        <w:rPr>
          <w:rFonts w:ascii="Arial" w:hAnsi="Arial" w:cs="Arial"/>
          <w:sz w:val="22"/>
          <w:lang w:val="es-ES"/>
        </w:rPr>
      </w:pPr>
    </w:p>
    <w:p w14:paraId="7B95AE05" w14:textId="77777777" w:rsidR="006F3FAB" w:rsidRPr="00D26A3F" w:rsidRDefault="006F3FAB" w:rsidP="00D26A3F">
      <w:pPr>
        <w:jc w:val="center"/>
        <w:rPr>
          <w:rFonts w:ascii="Arial" w:hAnsi="Arial" w:cs="Arial"/>
          <w:b/>
          <w:sz w:val="28"/>
          <w:szCs w:val="28"/>
        </w:rPr>
      </w:pPr>
      <w:r w:rsidRPr="00D26A3F">
        <w:rPr>
          <w:rFonts w:ascii="Arial" w:hAnsi="Arial" w:cs="Arial"/>
          <w:b/>
          <w:sz w:val="28"/>
          <w:szCs w:val="28"/>
        </w:rPr>
        <w:t>FIRMAN SPC, NOVAGOB Y CONSEJO NUEVO LEÓN, CONVENIO PARA EL PRIMER CONGRESO DE INNOVACIÓN PÚBLICA EN MÉXICO</w:t>
      </w:r>
    </w:p>
    <w:p w14:paraId="3841E323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52B39027" w14:textId="1EE59893" w:rsidR="006F3FAB" w:rsidRPr="00D26A3F" w:rsidRDefault="006F3FAB" w:rsidP="00D26A3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26A3F">
        <w:rPr>
          <w:rFonts w:ascii="Arial" w:hAnsi="Arial" w:cs="Arial"/>
          <w:i/>
        </w:rPr>
        <w:t xml:space="preserve">“Nos llena de orgullo ser sede del primer Congreso de Innovación Pública de </w:t>
      </w:r>
      <w:proofErr w:type="spellStart"/>
      <w:r w:rsidRPr="00D26A3F">
        <w:rPr>
          <w:rFonts w:ascii="Arial" w:hAnsi="Arial" w:cs="Arial"/>
          <w:i/>
        </w:rPr>
        <w:t>NovaGob</w:t>
      </w:r>
      <w:proofErr w:type="spellEnd"/>
      <w:r w:rsidRPr="00D26A3F">
        <w:rPr>
          <w:rFonts w:ascii="Arial" w:hAnsi="Arial" w:cs="Arial"/>
          <w:i/>
        </w:rPr>
        <w:t xml:space="preserve"> en México”, dijo Daniel Acosta Fregoso.</w:t>
      </w:r>
    </w:p>
    <w:p w14:paraId="28F1687E" w14:textId="05E2F44B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  <w:r w:rsidRPr="00D26A3F">
        <w:rPr>
          <w:rFonts w:ascii="Arial" w:hAnsi="Arial" w:cs="Arial"/>
          <w:b/>
          <w:sz w:val="28"/>
          <w:szCs w:val="28"/>
        </w:rPr>
        <w:t>Monterrey, Nuevo León.-</w:t>
      </w:r>
      <w:r w:rsidRPr="006F3FAB">
        <w:rPr>
          <w:rFonts w:ascii="Arial" w:hAnsi="Arial" w:cs="Arial"/>
          <w:sz w:val="28"/>
          <w:szCs w:val="28"/>
        </w:rPr>
        <w:t xml:space="preserve"> La Secretaría de Participación Ciudadana del Estado de Nuevo León, la Fundación </w:t>
      </w:r>
      <w:proofErr w:type="spellStart"/>
      <w:r w:rsidRPr="006F3FAB">
        <w:rPr>
          <w:rFonts w:ascii="Arial" w:hAnsi="Arial" w:cs="Arial"/>
          <w:sz w:val="28"/>
          <w:szCs w:val="28"/>
        </w:rPr>
        <w:t>NovaGob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 y el Consejo Nuevo León han formalizado un acuerdo de colaboración para la realización del Primer Congreso de Innovación Pública de la Fundación </w:t>
      </w:r>
      <w:proofErr w:type="spellStart"/>
      <w:r w:rsidRPr="006F3FAB">
        <w:rPr>
          <w:rFonts w:ascii="Arial" w:hAnsi="Arial" w:cs="Arial"/>
          <w:sz w:val="28"/>
          <w:szCs w:val="28"/>
        </w:rPr>
        <w:t>NovaGob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 en México, que se llevará a cabo en junio de 2025.</w:t>
      </w:r>
    </w:p>
    <w:p w14:paraId="50427AFF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21755E95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El evento tiene como objetivo impulsar la innovación en la gestión pública, fomentar el intercambio de experiencias y fortalecer la participación ciudadana a través de nuevas estrategias y herramientas tecnológicas.</w:t>
      </w:r>
    </w:p>
    <w:p w14:paraId="2EBA3AB8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396B6E59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 xml:space="preserve">La firma del acuerdo se llevó a cabo este miércoles 12 de febrero en las instalaciones de la Secretaría de Participación Ciudadana, en el edificio Nuevo León Contigo, ubicado en la colonia Roma del municipio de Monterrey. </w:t>
      </w:r>
    </w:p>
    <w:p w14:paraId="69752D70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4F5D0B1C" w14:textId="6EC285E2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 xml:space="preserve">En el acto estuvieron presentes Daniel Acosta Fregoso, Secretario de Participación Ciudadana, Cristina </w:t>
      </w:r>
      <w:proofErr w:type="spellStart"/>
      <w:r w:rsidRPr="006F3FAB">
        <w:rPr>
          <w:rFonts w:ascii="Arial" w:hAnsi="Arial" w:cs="Arial"/>
          <w:sz w:val="28"/>
          <w:szCs w:val="28"/>
        </w:rPr>
        <w:t>Galíndez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, Directora Ejecutiva para la Fundación </w:t>
      </w:r>
      <w:proofErr w:type="spellStart"/>
      <w:r w:rsidRPr="006F3FAB">
        <w:rPr>
          <w:rFonts w:ascii="Arial" w:hAnsi="Arial" w:cs="Arial"/>
          <w:sz w:val="28"/>
          <w:szCs w:val="28"/>
        </w:rPr>
        <w:t>NovaGob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 México, Ana Fernanda Hierro, representante del Consejo Nuevo León y Lorena Pulido Ramírez, Subsecretaria de Atención Ciudadana.</w:t>
      </w:r>
    </w:p>
    <w:p w14:paraId="3F8020D1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3177BE21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 xml:space="preserve">Durante su intervención, el secretario Daniel Acosta Fregoso expresó su entusiasmo por esta colaboración y destacó la importancia de la innovación en la administración pública. “Nos llena de orgullo ser sede </w:t>
      </w:r>
      <w:r w:rsidRPr="006F3FAB">
        <w:rPr>
          <w:rFonts w:ascii="Arial" w:hAnsi="Arial" w:cs="Arial"/>
          <w:sz w:val="28"/>
          <w:szCs w:val="28"/>
        </w:rPr>
        <w:lastRenderedPageBreak/>
        <w:t xml:space="preserve">del primer Congreso de Innovación Pública de </w:t>
      </w:r>
      <w:proofErr w:type="spellStart"/>
      <w:r w:rsidRPr="006F3FAB">
        <w:rPr>
          <w:rFonts w:ascii="Arial" w:hAnsi="Arial" w:cs="Arial"/>
          <w:sz w:val="28"/>
          <w:szCs w:val="28"/>
        </w:rPr>
        <w:t>NovaGob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 en México. Este evento representa una gran oportunidad para consolidar un gobierno más eficiente, cercano y transparente, donde la participación de la ciudadanía sea el pilar fundamental de nuestras acciones”, afirmó.</w:t>
      </w:r>
    </w:p>
    <w:p w14:paraId="59C5C769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41C6B77E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Con este congreso, Nuevo León se posiciona como un referente en innovación gubernamental, promoviendo espacios de diálogo y colaboración para transformar la gestión pública en beneficio de la sociedad, puntualizó Acosta.</w:t>
      </w:r>
    </w:p>
    <w:p w14:paraId="7F7A3F60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0FDE4794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 xml:space="preserve">Por su parte, Cristina </w:t>
      </w:r>
      <w:proofErr w:type="spellStart"/>
      <w:r w:rsidRPr="006F3FAB">
        <w:rPr>
          <w:rFonts w:ascii="Arial" w:hAnsi="Arial" w:cs="Arial"/>
          <w:sz w:val="28"/>
          <w:szCs w:val="28"/>
        </w:rPr>
        <w:t>Galíndez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, Directora Ejecutiva para la Fundación </w:t>
      </w:r>
      <w:proofErr w:type="spellStart"/>
      <w:r w:rsidRPr="006F3FAB">
        <w:rPr>
          <w:rFonts w:ascii="Arial" w:hAnsi="Arial" w:cs="Arial"/>
          <w:sz w:val="28"/>
          <w:szCs w:val="28"/>
        </w:rPr>
        <w:t>NovaGob</w:t>
      </w:r>
      <w:proofErr w:type="spellEnd"/>
      <w:r w:rsidRPr="006F3FAB">
        <w:rPr>
          <w:rFonts w:ascii="Arial" w:hAnsi="Arial" w:cs="Arial"/>
          <w:sz w:val="28"/>
          <w:szCs w:val="28"/>
        </w:rPr>
        <w:t xml:space="preserve"> México, señaló que la innovación no solo proviene del sector privado o académico, sino también de la ciudadanía, las organizaciones de la sociedad civil y los gobiernos, por ello la suma de estos esfuerzos dijo, es fundamental para generar un gran avance no solo en Nuevo León, sino en todo México.</w:t>
      </w:r>
    </w:p>
    <w:p w14:paraId="5D6CBC6D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2F857C43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A través de estrategias innovadoras, la Secretaría de Participación Ciudadana continúa promoviendo la colaboración entre ciudadanos, organizaciones y autoridades, impulsando iniciativas que generen un impacto positivo y sostenible en nuestra comunidad.</w:t>
      </w:r>
    </w:p>
    <w:p w14:paraId="2EFCE7F0" w14:textId="77777777" w:rsidR="006F3FAB" w:rsidRP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 </w:t>
      </w:r>
    </w:p>
    <w:p w14:paraId="2DCF9705" w14:textId="77777777" w:rsidR="006F3FAB" w:rsidRDefault="006F3FAB" w:rsidP="006F3FAB">
      <w:pPr>
        <w:jc w:val="both"/>
        <w:rPr>
          <w:rFonts w:ascii="Arial" w:hAnsi="Arial" w:cs="Arial"/>
          <w:sz w:val="28"/>
          <w:szCs w:val="28"/>
        </w:rPr>
      </w:pPr>
      <w:r w:rsidRPr="006F3FAB">
        <w:rPr>
          <w:rFonts w:ascii="Arial" w:hAnsi="Arial" w:cs="Arial"/>
          <w:sz w:val="28"/>
          <w:szCs w:val="28"/>
        </w:rPr>
        <w:t>La participación ciudadana es la principal herramienta y motor del Gobierno del Estado para diseñar soluciones innovadoras que fortalezcan el bienestar y el desarrollo de Nuevo León.</w:t>
      </w:r>
    </w:p>
    <w:p w14:paraId="05600167" w14:textId="77777777" w:rsidR="00482A22" w:rsidRDefault="00482A22" w:rsidP="006F3FAB">
      <w:pPr>
        <w:jc w:val="both"/>
        <w:rPr>
          <w:rFonts w:ascii="Arial" w:hAnsi="Arial" w:cs="Arial"/>
          <w:sz w:val="28"/>
          <w:szCs w:val="28"/>
        </w:rPr>
      </w:pPr>
    </w:p>
    <w:p w14:paraId="4F228EBB" w14:textId="77777777" w:rsidR="00482A22" w:rsidRDefault="00482A22" w:rsidP="006F3FAB">
      <w:pPr>
        <w:jc w:val="both"/>
        <w:rPr>
          <w:rFonts w:ascii="Arial" w:hAnsi="Arial" w:cs="Arial"/>
          <w:sz w:val="28"/>
          <w:szCs w:val="28"/>
        </w:rPr>
      </w:pPr>
    </w:p>
    <w:sectPr w:rsidR="00482A22" w:rsidSect="00625AAC">
      <w:headerReference w:type="default" r:id="rId8"/>
      <w:footerReference w:type="default" r:id="rId9"/>
      <w:pgSz w:w="612pt" w:h="792pt" w:code="1"/>
      <w:pgMar w:top="125.80pt" w:right="90pt" w:bottom="80.90pt" w:left="90pt" w:header="36pt" w:footer="76.35pt" w:gutter="0pt"/>
      <w:cols w:space="36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0445A0" w14:textId="77777777" w:rsidR="000100CD" w:rsidRDefault="000100CD" w:rsidP="00E83348">
      <w:r>
        <w:separator/>
      </w:r>
    </w:p>
  </w:endnote>
  <w:endnote w:type="continuationSeparator" w:id="0">
    <w:p w14:paraId="3F136D3A" w14:textId="77777777" w:rsidR="000100CD" w:rsidRDefault="000100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characterSet="shift_jis"/>
    <w:family w:val="roman"/>
    <w:notTrueType/>
    <w:pitch w:val="fixed"/>
    <w:sig w:usb0="00000000" w:usb1="08070000" w:usb2="00000010" w:usb3="00000000" w:csb0="00020000" w:csb1="00000000"/>
  </w:font>
  <w:font w:name="Lucida Grande">
    <w:charset w:characterSet="iso-8859-1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.716%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1DB09AA" w14:textId="77777777" w:rsidR="000100CD" w:rsidRDefault="000100CD" w:rsidP="00E83348">
      <w:r>
        <w:separator/>
      </w:r>
    </w:p>
  </w:footnote>
  <w:footnote w:type="continuationSeparator" w:id="0">
    <w:p w14:paraId="7DC3F777" w14:textId="77777777" w:rsidR="000100CD" w:rsidRDefault="000100CD" w:rsidP="00E83348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257E1B7C" w14:textId="178E386D" w:rsidR="00E83348" w:rsidRDefault="002A60F8" w:rsidP="00163D0D">
    <w:pPr>
      <w:pStyle w:val="Encabezado"/>
      <w:tabs>
        <w:tab w:val="clear" w:pos="216pt"/>
        <w:tab w:val="clear" w:pos="432pt"/>
        <w:tab w:val="start" w:pos="58.65pt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start"/>
      <w:pPr>
        <w:ind w:start="67.65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start"/>
      <w:pPr>
        <w:ind w:start="36pt" w:hanging="18pt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start"/>
      <w:pPr>
        <w:ind w:start="72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108pt" w:hanging="18pt"/>
      </w:pPr>
    </w:lvl>
    <w:lvl w:ilvl="2" w:tplc="080A001B" w:tentative="1">
      <w:start w:val="1"/>
      <w:numFmt w:val="lowerRoman"/>
      <w:lvlText w:val="%3."/>
      <w:lvlJc w:val="end"/>
      <w:pPr>
        <w:ind w:start="144pt" w:hanging="9pt"/>
      </w:pPr>
    </w:lvl>
    <w:lvl w:ilvl="3" w:tplc="080A000F" w:tentative="1">
      <w:start w:val="1"/>
      <w:numFmt w:val="decimal"/>
      <w:lvlText w:val="%4."/>
      <w:lvlJc w:val="start"/>
      <w:pPr>
        <w:ind w:start="180pt" w:hanging="18pt"/>
      </w:pPr>
    </w:lvl>
    <w:lvl w:ilvl="4" w:tplc="080A0019" w:tentative="1">
      <w:start w:val="1"/>
      <w:numFmt w:val="lowerLetter"/>
      <w:lvlText w:val="%5."/>
      <w:lvlJc w:val="start"/>
      <w:pPr>
        <w:ind w:start="216pt" w:hanging="18pt"/>
      </w:pPr>
    </w:lvl>
    <w:lvl w:ilvl="5" w:tplc="080A001B" w:tentative="1">
      <w:start w:val="1"/>
      <w:numFmt w:val="lowerRoman"/>
      <w:lvlText w:val="%6."/>
      <w:lvlJc w:val="end"/>
      <w:pPr>
        <w:ind w:start="252pt" w:hanging="9pt"/>
      </w:pPr>
    </w:lvl>
    <w:lvl w:ilvl="6" w:tplc="080A000F" w:tentative="1">
      <w:start w:val="1"/>
      <w:numFmt w:val="decimal"/>
      <w:lvlText w:val="%7."/>
      <w:lvlJc w:val="start"/>
      <w:pPr>
        <w:ind w:start="288pt" w:hanging="18pt"/>
      </w:pPr>
    </w:lvl>
    <w:lvl w:ilvl="7" w:tplc="080A0019" w:tentative="1">
      <w:start w:val="1"/>
      <w:numFmt w:val="lowerLetter"/>
      <w:lvlText w:val="%8."/>
      <w:lvlJc w:val="start"/>
      <w:pPr>
        <w:ind w:start="324pt" w:hanging="18pt"/>
      </w:pPr>
    </w:lvl>
    <w:lvl w:ilvl="8" w:tplc="080A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347C3FB8"/>
    <w:multiLevelType w:val="hybridMultilevel"/>
    <w:tmpl w:val="888E4E20"/>
    <w:lvl w:ilvl="0" w:tplc="08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start"/>
      <w:pPr>
        <w:ind w:start="67.65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90pt" w:hanging="18pt"/>
      </w:pPr>
    </w:lvl>
    <w:lvl w:ilvl="2" w:tplc="080A001B" w:tentative="1">
      <w:start w:val="1"/>
      <w:numFmt w:val="lowerRoman"/>
      <w:lvlText w:val="%3."/>
      <w:lvlJc w:val="end"/>
      <w:pPr>
        <w:ind w:start="126pt" w:hanging="9pt"/>
      </w:pPr>
    </w:lvl>
    <w:lvl w:ilvl="3" w:tplc="080A000F" w:tentative="1">
      <w:start w:val="1"/>
      <w:numFmt w:val="decimal"/>
      <w:lvlText w:val="%4."/>
      <w:lvlJc w:val="start"/>
      <w:pPr>
        <w:ind w:start="162pt" w:hanging="18pt"/>
      </w:pPr>
    </w:lvl>
    <w:lvl w:ilvl="4" w:tplc="080A0019" w:tentative="1">
      <w:start w:val="1"/>
      <w:numFmt w:val="lowerLetter"/>
      <w:lvlText w:val="%5."/>
      <w:lvlJc w:val="start"/>
      <w:pPr>
        <w:ind w:start="198pt" w:hanging="18pt"/>
      </w:pPr>
    </w:lvl>
    <w:lvl w:ilvl="5" w:tplc="080A001B" w:tentative="1">
      <w:start w:val="1"/>
      <w:numFmt w:val="lowerRoman"/>
      <w:lvlText w:val="%6."/>
      <w:lvlJc w:val="end"/>
      <w:pPr>
        <w:ind w:start="234pt" w:hanging="9pt"/>
      </w:pPr>
    </w:lvl>
    <w:lvl w:ilvl="6" w:tplc="080A000F" w:tentative="1">
      <w:start w:val="1"/>
      <w:numFmt w:val="decimal"/>
      <w:lvlText w:val="%7."/>
      <w:lvlJc w:val="start"/>
      <w:pPr>
        <w:ind w:start="270pt" w:hanging="18pt"/>
      </w:pPr>
    </w:lvl>
    <w:lvl w:ilvl="7" w:tplc="080A0019" w:tentative="1">
      <w:start w:val="1"/>
      <w:numFmt w:val="lowerLetter"/>
      <w:lvlText w:val="%8."/>
      <w:lvlJc w:val="start"/>
      <w:pPr>
        <w:ind w:start="306pt" w:hanging="18pt"/>
      </w:pPr>
    </w:lvl>
    <w:lvl w:ilvl="8" w:tplc="080A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90pt" w:hanging="18pt"/>
      </w:pPr>
    </w:lvl>
    <w:lvl w:ilvl="2" w:tplc="080A001B" w:tentative="1">
      <w:start w:val="1"/>
      <w:numFmt w:val="lowerRoman"/>
      <w:lvlText w:val="%3."/>
      <w:lvlJc w:val="end"/>
      <w:pPr>
        <w:ind w:start="126pt" w:hanging="9pt"/>
      </w:pPr>
    </w:lvl>
    <w:lvl w:ilvl="3" w:tplc="080A000F" w:tentative="1">
      <w:start w:val="1"/>
      <w:numFmt w:val="decimal"/>
      <w:lvlText w:val="%4."/>
      <w:lvlJc w:val="start"/>
      <w:pPr>
        <w:ind w:start="162pt" w:hanging="18pt"/>
      </w:pPr>
    </w:lvl>
    <w:lvl w:ilvl="4" w:tplc="080A0019" w:tentative="1">
      <w:start w:val="1"/>
      <w:numFmt w:val="lowerLetter"/>
      <w:lvlText w:val="%5."/>
      <w:lvlJc w:val="start"/>
      <w:pPr>
        <w:ind w:start="198pt" w:hanging="18pt"/>
      </w:pPr>
    </w:lvl>
    <w:lvl w:ilvl="5" w:tplc="080A001B" w:tentative="1">
      <w:start w:val="1"/>
      <w:numFmt w:val="lowerRoman"/>
      <w:lvlText w:val="%6."/>
      <w:lvlJc w:val="end"/>
      <w:pPr>
        <w:ind w:start="234pt" w:hanging="9pt"/>
      </w:pPr>
    </w:lvl>
    <w:lvl w:ilvl="6" w:tplc="080A000F" w:tentative="1">
      <w:start w:val="1"/>
      <w:numFmt w:val="decimal"/>
      <w:lvlText w:val="%7."/>
      <w:lvlJc w:val="start"/>
      <w:pPr>
        <w:ind w:start="270pt" w:hanging="18pt"/>
      </w:pPr>
    </w:lvl>
    <w:lvl w:ilvl="7" w:tplc="080A0019" w:tentative="1">
      <w:start w:val="1"/>
      <w:numFmt w:val="lowerLetter"/>
      <w:lvlText w:val="%8."/>
      <w:lvlJc w:val="start"/>
      <w:pPr>
        <w:ind w:start="306pt" w:hanging="18pt"/>
      </w:pPr>
    </w:lvl>
    <w:lvl w:ilvl="8" w:tplc="080A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90pt" w:hanging="18pt"/>
      </w:pPr>
    </w:lvl>
    <w:lvl w:ilvl="2" w:tplc="080A001B" w:tentative="1">
      <w:start w:val="1"/>
      <w:numFmt w:val="lowerRoman"/>
      <w:lvlText w:val="%3."/>
      <w:lvlJc w:val="end"/>
      <w:pPr>
        <w:ind w:start="126pt" w:hanging="9pt"/>
      </w:pPr>
    </w:lvl>
    <w:lvl w:ilvl="3" w:tplc="080A000F" w:tentative="1">
      <w:start w:val="1"/>
      <w:numFmt w:val="decimal"/>
      <w:lvlText w:val="%4."/>
      <w:lvlJc w:val="start"/>
      <w:pPr>
        <w:ind w:start="162pt" w:hanging="18pt"/>
      </w:pPr>
    </w:lvl>
    <w:lvl w:ilvl="4" w:tplc="080A0019" w:tentative="1">
      <w:start w:val="1"/>
      <w:numFmt w:val="lowerLetter"/>
      <w:lvlText w:val="%5."/>
      <w:lvlJc w:val="start"/>
      <w:pPr>
        <w:ind w:start="198pt" w:hanging="18pt"/>
      </w:pPr>
    </w:lvl>
    <w:lvl w:ilvl="5" w:tplc="080A001B" w:tentative="1">
      <w:start w:val="1"/>
      <w:numFmt w:val="lowerRoman"/>
      <w:lvlText w:val="%6."/>
      <w:lvlJc w:val="end"/>
      <w:pPr>
        <w:ind w:start="234pt" w:hanging="9pt"/>
      </w:pPr>
    </w:lvl>
    <w:lvl w:ilvl="6" w:tplc="080A000F" w:tentative="1">
      <w:start w:val="1"/>
      <w:numFmt w:val="decimal"/>
      <w:lvlText w:val="%7."/>
      <w:lvlJc w:val="start"/>
      <w:pPr>
        <w:ind w:start="270pt" w:hanging="18pt"/>
      </w:pPr>
    </w:lvl>
    <w:lvl w:ilvl="7" w:tplc="080A0019" w:tentative="1">
      <w:start w:val="1"/>
      <w:numFmt w:val="lowerLetter"/>
      <w:lvlText w:val="%8."/>
      <w:lvlJc w:val="start"/>
      <w:pPr>
        <w:ind w:start="306pt" w:hanging="18pt"/>
      </w:pPr>
    </w:lvl>
    <w:lvl w:ilvl="8" w:tplc="080A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start"/>
      <w:pPr>
        <w:ind w:start="53.50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57.85pt" w:hanging="18pt"/>
      </w:pPr>
    </w:lvl>
    <w:lvl w:ilvl="2" w:tplc="080A001B" w:tentative="1">
      <w:start w:val="1"/>
      <w:numFmt w:val="lowerRoman"/>
      <w:lvlText w:val="%3."/>
      <w:lvlJc w:val="end"/>
      <w:pPr>
        <w:ind w:start="93.85pt" w:hanging="9pt"/>
      </w:pPr>
    </w:lvl>
    <w:lvl w:ilvl="3" w:tplc="080A000F" w:tentative="1">
      <w:start w:val="1"/>
      <w:numFmt w:val="decimal"/>
      <w:lvlText w:val="%4."/>
      <w:lvlJc w:val="start"/>
      <w:pPr>
        <w:ind w:start="129.85pt" w:hanging="18pt"/>
      </w:pPr>
    </w:lvl>
    <w:lvl w:ilvl="4" w:tplc="080A0019" w:tentative="1">
      <w:start w:val="1"/>
      <w:numFmt w:val="lowerLetter"/>
      <w:lvlText w:val="%5."/>
      <w:lvlJc w:val="start"/>
      <w:pPr>
        <w:ind w:start="165.85pt" w:hanging="18pt"/>
      </w:pPr>
    </w:lvl>
    <w:lvl w:ilvl="5" w:tplc="080A001B" w:tentative="1">
      <w:start w:val="1"/>
      <w:numFmt w:val="lowerRoman"/>
      <w:lvlText w:val="%6."/>
      <w:lvlJc w:val="end"/>
      <w:pPr>
        <w:ind w:start="201.85pt" w:hanging="9pt"/>
      </w:pPr>
    </w:lvl>
    <w:lvl w:ilvl="6" w:tplc="080A000F" w:tentative="1">
      <w:start w:val="1"/>
      <w:numFmt w:val="decimal"/>
      <w:lvlText w:val="%7."/>
      <w:lvlJc w:val="start"/>
      <w:pPr>
        <w:ind w:start="237.85pt" w:hanging="18pt"/>
      </w:pPr>
    </w:lvl>
    <w:lvl w:ilvl="7" w:tplc="080A0019" w:tentative="1">
      <w:start w:val="1"/>
      <w:numFmt w:val="lowerLetter"/>
      <w:lvlText w:val="%8."/>
      <w:lvlJc w:val="start"/>
      <w:pPr>
        <w:ind w:start="273.85pt" w:hanging="18pt"/>
      </w:pPr>
    </w:lvl>
    <w:lvl w:ilvl="8" w:tplc="080A001B" w:tentative="1">
      <w:start w:val="1"/>
      <w:numFmt w:val="lowerRoman"/>
      <w:lvlText w:val="%9."/>
      <w:lvlJc w:val="end"/>
      <w:pPr>
        <w:ind w:start="309.85pt" w:hanging="9pt"/>
      </w:pPr>
    </w:lvl>
  </w:abstractNum>
  <w:abstractNum w:abstractNumId="10" w15:restartNumberingAfterBreak="0">
    <w:nsid w:val="55F26593"/>
    <w:multiLevelType w:val="hybridMultilevel"/>
    <w:tmpl w:val="E4AAEAB4"/>
    <w:lvl w:ilvl="0" w:tplc="08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start"/>
      <w:pPr>
        <w:ind w:start="90pt" w:hanging="18pt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start"/>
      <w:pPr>
        <w:ind w:start="126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62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98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234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70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306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342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78pt" w:hanging="18pt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start"/>
      <w:pPr>
        <w:ind w:start="72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108pt" w:hanging="18pt"/>
      </w:pPr>
    </w:lvl>
    <w:lvl w:ilvl="2" w:tplc="080A001B" w:tentative="1">
      <w:start w:val="1"/>
      <w:numFmt w:val="lowerRoman"/>
      <w:lvlText w:val="%3."/>
      <w:lvlJc w:val="end"/>
      <w:pPr>
        <w:ind w:start="144pt" w:hanging="9pt"/>
      </w:pPr>
    </w:lvl>
    <w:lvl w:ilvl="3" w:tplc="080A000F" w:tentative="1">
      <w:start w:val="1"/>
      <w:numFmt w:val="decimal"/>
      <w:lvlText w:val="%4."/>
      <w:lvlJc w:val="start"/>
      <w:pPr>
        <w:ind w:start="180pt" w:hanging="18pt"/>
      </w:pPr>
    </w:lvl>
    <w:lvl w:ilvl="4" w:tplc="080A0019" w:tentative="1">
      <w:start w:val="1"/>
      <w:numFmt w:val="lowerLetter"/>
      <w:lvlText w:val="%5."/>
      <w:lvlJc w:val="start"/>
      <w:pPr>
        <w:ind w:start="216pt" w:hanging="18pt"/>
      </w:pPr>
    </w:lvl>
    <w:lvl w:ilvl="5" w:tplc="080A001B" w:tentative="1">
      <w:start w:val="1"/>
      <w:numFmt w:val="lowerRoman"/>
      <w:lvlText w:val="%6."/>
      <w:lvlJc w:val="end"/>
      <w:pPr>
        <w:ind w:start="252pt" w:hanging="9pt"/>
      </w:pPr>
    </w:lvl>
    <w:lvl w:ilvl="6" w:tplc="080A000F" w:tentative="1">
      <w:start w:val="1"/>
      <w:numFmt w:val="decimal"/>
      <w:lvlText w:val="%7."/>
      <w:lvlJc w:val="start"/>
      <w:pPr>
        <w:ind w:start="288pt" w:hanging="18pt"/>
      </w:pPr>
    </w:lvl>
    <w:lvl w:ilvl="7" w:tplc="080A0019" w:tentative="1">
      <w:start w:val="1"/>
      <w:numFmt w:val="lowerLetter"/>
      <w:lvlText w:val="%8."/>
      <w:lvlJc w:val="start"/>
      <w:pPr>
        <w:ind w:start="324pt" w:hanging="18pt"/>
      </w:pPr>
    </w:lvl>
    <w:lvl w:ilvl="8" w:tplc="080A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start"/>
      <w:pPr>
        <w:ind w:start="36pt" w:hanging="18pt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start"/>
      <w:pPr>
        <w:ind w:start="72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108pt" w:hanging="18pt"/>
      </w:pPr>
    </w:lvl>
    <w:lvl w:ilvl="2" w:tplc="080A001B" w:tentative="1">
      <w:start w:val="1"/>
      <w:numFmt w:val="lowerRoman"/>
      <w:lvlText w:val="%3."/>
      <w:lvlJc w:val="end"/>
      <w:pPr>
        <w:ind w:start="144pt" w:hanging="9pt"/>
      </w:pPr>
    </w:lvl>
    <w:lvl w:ilvl="3" w:tplc="080A000F" w:tentative="1">
      <w:start w:val="1"/>
      <w:numFmt w:val="decimal"/>
      <w:lvlText w:val="%4."/>
      <w:lvlJc w:val="start"/>
      <w:pPr>
        <w:ind w:start="180pt" w:hanging="18pt"/>
      </w:pPr>
    </w:lvl>
    <w:lvl w:ilvl="4" w:tplc="080A0019" w:tentative="1">
      <w:start w:val="1"/>
      <w:numFmt w:val="lowerLetter"/>
      <w:lvlText w:val="%5."/>
      <w:lvlJc w:val="start"/>
      <w:pPr>
        <w:ind w:start="216pt" w:hanging="18pt"/>
      </w:pPr>
    </w:lvl>
    <w:lvl w:ilvl="5" w:tplc="080A001B" w:tentative="1">
      <w:start w:val="1"/>
      <w:numFmt w:val="lowerRoman"/>
      <w:lvlText w:val="%6."/>
      <w:lvlJc w:val="end"/>
      <w:pPr>
        <w:ind w:start="252pt" w:hanging="9pt"/>
      </w:pPr>
    </w:lvl>
    <w:lvl w:ilvl="6" w:tplc="080A000F" w:tentative="1">
      <w:start w:val="1"/>
      <w:numFmt w:val="decimal"/>
      <w:lvlText w:val="%7."/>
      <w:lvlJc w:val="start"/>
      <w:pPr>
        <w:ind w:start="288pt" w:hanging="18pt"/>
      </w:pPr>
    </w:lvl>
    <w:lvl w:ilvl="7" w:tplc="080A0019" w:tentative="1">
      <w:start w:val="1"/>
      <w:numFmt w:val="lowerLetter"/>
      <w:lvlText w:val="%8."/>
      <w:lvlJc w:val="start"/>
      <w:pPr>
        <w:ind w:start="324pt" w:hanging="18pt"/>
      </w:pPr>
    </w:lvl>
    <w:lvl w:ilvl="8" w:tplc="080A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90pt" w:hanging="18pt"/>
      </w:pPr>
    </w:lvl>
    <w:lvl w:ilvl="2" w:tplc="080A001B" w:tentative="1">
      <w:start w:val="1"/>
      <w:numFmt w:val="lowerRoman"/>
      <w:lvlText w:val="%3."/>
      <w:lvlJc w:val="end"/>
      <w:pPr>
        <w:ind w:start="126pt" w:hanging="9pt"/>
      </w:pPr>
    </w:lvl>
    <w:lvl w:ilvl="3" w:tplc="080A000F" w:tentative="1">
      <w:start w:val="1"/>
      <w:numFmt w:val="decimal"/>
      <w:lvlText w:val="%4."/>
      <w:lvlJc w:val="start"/>
      <w:pPr>
        <w:ind w:start="162pt" w:hanging="18pt"/>
      </w:pPr>
    </w:lvl>
    <w:lvl w:ilvl="4" w:tplc="080A0019" w:tentative="1">
      <w:start w:val="1"/>
      <w:numFmt w:val="lowerLetter"/>
      <w:lvlText w:val="%5."/>
      <w:lvlJc w:val="start"/>
      <w:pPr>
        <w:ind w:start="198pt" w:hanging="18pt"/>
      </w:pPr>
    </w:lvl>
    <w:lvl w:ilvl="5" w:tplc="080A001B" w:tentative="1">
      <w:start w:val="1"/>
      <w:numFmt w:val="lowerRoman"/>
      <w:lvlText w:val="%6."/>
      <w:lvlJc w:val="end"/>
      <w:pPr>
        <w:ind w:start="234pt" w:hanging="9pt"/>
      </w:pPr>
    </w:lvl>
    <w:lvl w:ilvl="6" w:tplc="080A000F" w:tentative="1">
      <w:start w:val="1"/>
      <w:numFmt w:val="decimal"/>
      <w:lvlText w:val="%7."/>
      <w:lvlJc w:val="start"/>
      <w:pPr>
        <w:ind w:start="270pt" w:hanging="18pt"/>
      </w:pPr>
    </w:lvl>
    <w:lvl w:ilvl="7" w:tplc="080A0019" w:tentative="1">
      <w:start w:val="1"/>
      <w:numFmt w:val="lowerLetter"/>
      <w:lvlText w:val="%8."/>
      <w:lvlJc w:val="start"/>
      <w:pPr>
        <w:ind w:start="306pt" w:hanging="18pt"/>
      </w:pPr>
    </w:lvl>
    <w:lvl w:ilvl="8" w:tplc="080A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0CD"/>
    <w:rsid w:val="00021D24"/>
    <w:rsid w:val="0002350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47A20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2A22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FAB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07F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26A3F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393C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D39CC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216pt"/>
        <w:tab w:val="end" w:pos="432pt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216pt"/>
        <w:tab w:val="end" w:pos="432pt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10pt" w:line="13.80pt" w:lineRule="auto"/>
      <w:ind w:start="36pt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3656717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0952AB1A-E5F8-4436-80AA-909950146B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2025-02-13T02:41:00Z</dcterms:created>
  <dcterms:modified xsi:type="dcterms:W3CDTF">2025-02-13T02:41:00Z</dcterms:modified>
</cp:coreProperties>
</file>