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100192DC" w:rsidR="009C0D7E" w:rsidRPr="004667B8" w:rsidRDefault="00DD6874" w:rsidP="009C0D7E">
      <w:pPr>
        <w:jc w:val="right"/>
        <w:rPr>
          <w:rFonts w:ascii="Arial" w:hAnsi="Arial" w:cs="Arial"/>
          <w:b/>
          <w:sz w:val="22"/>
          <w:lang w:val="es-ES"/>
        </w:rPr>
      </w:pPr>
      <w:r>
        <w:rPr>
          <w:rFonts w:ascii="Arial" w:hAnsi="Arial" w:cs="Arial"/>
          <w:b/>
          <w:sz w:val="22"/>
          <w:lang w:val="es-ES"/>
        </w:rPr>
        <w:t>CP/1419</w:t>
      </w:r>
      <w:r w:rsidR="007D065D">
        <w:rPr>
          <w:rFonts w:ascii="Arial" w:hAnsi="Arial" w:cs="Arial"/>
          <w:b/>
          <w:sz w:val="22"/>
          <w:lang w:val="es-ES"/>
        </w:rPr>
        <w:t>/2026</w:t>
      </w:r>
    </w:p>
    <w:p w14:paraId="3F7360A1" w14:textId="6D5F5617" w:rsidR="009C0D7E" w:rsidRDefault="00DD6874" w:rsidP="009C0D7E">
      <w:pPr>
        <w:jc w:val="right"/>
        <w:rPr>
          <w:rFonts w:ascii="Arial" w:hAnsi="Arial" w:cs="Arial"/>
          <w:sz w:val="22"/>
          <w:lang w:val="es-ES"/>
        </w:rPr>
      </w:pPr>
      <w:r>
        <w:rPr>
          <w:rFonts w:ascii="Arial" w:hAnsi="Arial" w:cs="Arial"/>
          <w:sz w:val="22"/>
          <w:lang w:val="es-ES"/>
        </w:rPr>
        <w:t>7</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68D2929F" w:rsidR="00E23F8F" w:rsidRDefault="00DD6874" w:rsidP="007F5780">
      <w:pPr>
        <w:jc w:val="center"/>
        <w:rPr>
          <w:rFonts w:ascii="Arial" w:hAnsi="Arial" w:cs="Arial"/>
          <w:b/>
          <w:sz w:val="28"/>
          <w:szCs w:val="28"/>
        </w:rPr>
      </w:pPr>
      <w:bookmarkStart w:id="0" w:name="_GoBack"/>
      <w:r w:rsidRPr="00DD6874">
        <w:rPr>
          <w:rFonts w:ascii="Arial" w:hAnsi="Arial" w:cs="Arial"/>
          <w:b/>
          <w:sz w:val="28"/>
          <w:szCs w:val="28"/>
        </w:rPr>
        <w:t>REFUERZA SECRETARÍA DE MEDIO AMBIENTE ALIANZA CON LA INDUSTRIA A TRAVÉS DEL DIES</w:t>
      </w:r>
    </w:p>
    <w:bookmarkEnd w:id="0"/>
    <w:p w14:paraId="714FC0D0" w14:textId="77777777" w:rsidR="00DD6874" w:rsidRDefault="00DD6874" w:rsidP="007F5780">
      <w:pPr>
        <w:jc w:val="center"/>
        <w:rPr>
          <w:rFonts w:ascii="Arial" w:hAnsi="Arial" w:cs="Arial"/>
          <w:b/>
          <w:sz w:val="28"/>
          <w:szCs w:val="28"/>
        </w:rPr>
      </w:pPr>
    </w:p>
    <w:p w14:paraId="501031D3" w14:textId="5F057E45" w:rsidR="00C27394" w:rsidRDefault="00DD6874" w:rsidP="00DD6874">
      <w:pPr>
        <w:pStyle w:val="Prrafodelista"/>
        <w:numPr>
          <w:ilvl w:val="0"/>
          <w:numId w:val="19"/>
        </w:numPr>
        <w:jc w:val="both"/>
        <w:rPr>
          <w:rFonts w:ascii="Arial" w:hAnsi="Arial" w:cs="Arial"/>
          <w:b/>
          <w:sz w:val="28"/>
          <w:szCs w:val="28"/>
        </w:rPr>
      </w:pPr>
      <w:r w:rsidRPr="00DD6874">
        <w:rPr>
          <w:rFonts w:ascii="Arial" w:hAnsi="Arial" w:cs="Arial"/>
          <w:i/>
          <w:sz w:val="24"/>
          <w:szCs w:val="24"/>
        </w:rPr>
        <w:t>Raúl Lozano Caballero presentó los alcances del Distintivo Estatal de Sustentabilidad ante el Consejo Directivo del Instituto para la Protección Ambiental (IPA) de CAINTRA Nuevo León.</w:t>
      </w:r>
    </w:p>
    <w:p w14:paraId="234EFBA6" w14:textId="77777777" w:rsidR="00145430" w:rsidRDefault="00145430" w:rsidP="00DA13CA">
      <w:pPr>
        <w:jc w:val="both"/>
        <w:rPr>
          <w:rFonts w:ascii="Arial" w:hAnsi="Arial" w:cs="Arial"/>
          <w:b/>
          <w:sz w:val="28"/>
          <w:szCs w:val="28"/>
        </w:rPr>
      </w:pPr>
    </w:p>
    <w:p w14:paraId="1A7B605A" w14:textId="3EB61EF3" w:rsidR="00DD6874" w:rsidRPr="00DD6874" w:rsidRDefault="00BF1FBE" w:rsidP="00DD6874">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DD6874" w:rsidRPr="00DD6874">
        <w:rPr>
          <w:rFonts w:ascii="Arial" w:hAnsi="Arial" w:cs="Arial"/>
          <w:sz w:val="28"/>
          <w:szCs w:val="28"/>
        </w:rPr>
        <w:t>En un encuentro que refrenda la colaboración entre el Gobierno del Estado y el sector productivo, el Secretario de Medio Ambiente de Nuevo León, Raúl Lozano Caballero, presentó el Distintivo Estatal de Sustentabilidad (DIES) ante el Consejo Directivo del Instituto para la Protección Ambiental (IPA), organismo filial de CAINTRA Nuevo León.</w:t>
      </w:r>
    </w:p>
    <w:p w14:paraId="0A2C0AC8" w14:textId="77777777" w:rsidR="00DD6874" w:rsidRPr="00DD6874" w:rsidRDefault="00DD6874" w:rsidP="00DD6874">
      <w:pPr>
        <w:jc w:val="both"/>
        <w:rPr>
          <w:rFonts w:ascii="Arial" w:hAnsi="Arial" w:cs="Arial"/>
          <w:sz w:val="28"/>
          <w:szCs w:val="28"/>
        </w:rPr>
      </w:pPr>
      <w:r w:rsidRPr="00DD6874">
        <w:rPr>
          <w:rFonts w:ascii="Arial" w:hAnsi="Arial" w:cs="Arial"/>
          <w:sz w:val="28"/>
          <w:szCs w:val="28"/>
        </w:rPr>
        <w:t xml:space="preserve"> </w:t>
      </w:r>
    </w:p>
    <w:p w14:paraId="3658E3F4" w14:textId="77777777" w:rsidR="00DD6874" w:rsidRDefault="00DD6874" w:rsidP="00DD6874">
      <w:pPr>
        <w:jc w:val="both"/>
        <w:rPr>
          <w:rFonts w:ascii="Arial" w:hAnsi="Arial" w:cs="Arial"/>
          <w:sz w:val="28"/>
          <w:szCs w:val="28"/>
        </w:rPr>
      </w:pPr>
      <w:r w:rsidRPr="00DD6874">
        <w:rPr>
          <w:rFonts w:ascii="Arial" w:hAnsi="Arial" w:cs="Arial"/>
          <w:sz w:val="28"/>
          <w:szCs w:val="28"/>
        </w:rPr>
        <w:t>Durante su intervención, Raúl Lozano Caballero, Secret</w:t>
      </w:r>
      <w:r>
        <w:rPr>
          <w:rFonts w:ascii="Arial" w:hAnsi="Arial" w:cs="Arial"/>
          <w:sz w:val="28"/>
          <w:szCs w:val="28"/>
        </w:rPr>
        <w:t>ario de Medio Ambiente, afirmó:</w:t>
      </w:r>
    </w:p>
    <w:p w14:paraId="7855B2B1" w14:textId="77777777" w:rsidR="00DD6874" w:rsidRDefault="00DD6874" w:rsidP="00DD6874">
      <w:pPr>
        <w:jc w:val="both"/>
        <w:rPr>
          <w:rFonts w:ascii="Arial" w:hAnsi="Arial" w:cs="Arial"/>
          <w:sz w:val="28"/>
          <w:szCs w:val="28"/>
        </w:rPr>
      </w:pPr>
    </w:p>
    <w:p w14:paraId="4363F34B" w14:textId="0B2DD51F" w:rsidR="00DD6874" w:rsidRPr="00DD6874" w:rsidRDefault="00DD6874" w:rsidP="00DD6874">
      <w:pPr>
        <w:jc w:val="both"/>
        <w:rPr>
          <w:rFonts w:ascii="Arial" w:hAnsi="Arial" w:cs="Arial"/>
          <w:sz w:val="28"/>
          <w:szCs w:val="28"/>
        </w:rPr>
      </w:pPr>
      <w:r w:rsidRPr="00DD6874">
        <w:rPr>
          <w:rFonts w:ascii="Arial" w:hAnsi="Arial" w:cs="Arial"/>
          <w:sz w:val="28"/>
          <w:szCs w:val="28"/>
        </w:rPr>
        <w:t>"Los grandes retos ambientales requieren de la colaboración, la capacidad de innovación y el compromiso de todos los sectores. El DIES es más que un reconocimiento, es una hoja de ruta para transformar el compromiso en acciones cotidianas y concretas".</w:t>
      </w:r>
    </w:p>
    <w:p w14:paraId="6C795DDC" w14:textId="77777777" w:rsidR="00DD6874" w:rsidRPr="00DD6874" w:rsidRDefault="00DD6874" w:rsidP="00DD6874">
      <w:pPr>
        <w:jc w:val="both"/>
        <w:rPr>
          <w:rFonts w:ascii="Arial" w:hAnsi="Arial" w:cs="Arial"/>
          <w:sz w:val="28"/>
          <w:szCs w:val="28"/>
        </w:rPr>
      </w:pPr>
      <w:r w:rsidRPr="00DD6874">
        <w:rPr>
          <w:rFonts w:ascii="Arial" w:hAnsi="Arial" w:cs="Arial"/>
          <w:sz w:val="28"/>
          <w:szCs w:val="28"/>
        </w:rPr>
        <w:t xml:space="preserve"> </w:t>
      </w:r>
    </w:p>
    <w:p w14:paraId="0712A40E" w14:textId="77777777" w:rsidR="00DD6874" w:rsidRPr="00DD6874" w:rsidRDefault="00DD6874" w:rsidP="00DD6874">
      <w:pPr>
        <w:jc w:val="both"/>
        <w:rPr>
          <w:rFonts w:ascii="Arial" w:hAnsi="Arial" w:cs="Arial"/>
          <w:sz w:val="28"/>
          <w:szCs w:val="28"/>
        </w:rPr>
      </w:pPr>
      <w:r w:rsidRPr="00DD6874">
        <w:rPr>
          <w:rFonts w:ascii="Arial" w:hAnsi="Arial" w:cs="Arial"/>
          <w:sz w:val="28"/>
          <w:szCs w:val="28"/>
        </w:rPr>
        <w:t>En el encuentro, celebrado en el Club Industrial de Monterrey, el titular de la dependencia estatal presentó ante los líderes del sector industrial los objetivos, alcances y mecanismos de participación del Distintivo Estatal de Sustentabilidad (DIES), una iniciativa impulsada por el Gobierno del Estado que busca reconocer públicamente a las empresas comprometidas con el cuidado del medio ambiente, el bienestar social y el crecimiento económico.</w:t>
      </w:r>
    </w:p>
    <w:p w14:paraId="712C6C8C" w14:textId="77777777" w:rsidR="00DD6874" w:rsidRPr="00DD6874" w:rsidRDefault="00DD6874" w:rsidP="00DD6874">
      <w:pPr>
        <w:jc w:val="both"/>
        <w:rPr>
          <w:rFonts w:ascii="Arial" w:hAnsi="Arial" w:cs="Arial"/>
          <w:sz w:val="28"/>
          <w:szCs w:val="28"/>
        </w:rPr>
      </w:pPr>
      <w:r w:rsidRPr="00DD6874">
        <w:rPr>
          <w:rFonts w:ascii="Arial" w:hAnsi="Arial" w:cs="Arial"/>
          <w:sz w:val="28"/>
          <w:szCs w:val="28"/>
        </w:rPr>
        <w:t xml:space="preserve"> </w:t>
      </w:r>
    </w:p>
    <w:p w14:paraId="504D314B" w14:textId="77777777" w:rsidR="00DD6874" w:rsidRPr="00DD6874" w:rsidRDefault="00DD6874" w:rsidP="00DD6874">
      <w:pPr>
        <w:jc w:val="both"/>
        <w:rPr>
          <w:rFonts w:ascii="Arial" w:hAnsi="Arial" w:cs="Arial"/>
          <w:sz w:val="28"/>
          <w:szCs w:val="28"/>
        </w:rPr>
      </w:pPr>
      <w:r w:rsidRPr="00DD6874">
        <w:rPr>
          <w:rFonts w:ascii="Arial" w:hAnsi="Arial" w:cs="Arial"/>
          <w:sz w:val="28"/>
          <w:szCs w:val="28"/>
        </w:rPr>
        <w:lastRenderedPageBreak/>
        <w:t>El Secretario explicó que el DIES no es solo un premio, sino una guía práctica diseñada para que las organizaciones evalúen lo que ya hacen bien, descubran áreas de oportunidad y avancen hacia un futuro más sostenible. Subrayó que, ante los grandes retos ambientales, la colaboración y la capacidad de innovación del sector productivo son fundamentales.</w:t>
      </w:r>
    </w:p>
    <w:p w14:paraId="3C68DC98" w14:textId="77777777" w:rsidR="00DD6874" w:rsidRPr="00DD6874" w:rsidRDefault="00DD6874" w:rsidP="00DD6874">
      <w:pPr>
        <w:jc w:val="both"/>
        <w:rPr>
          <w:rFonts w:ascii="Arial" w:hAnsi="Arial" w:cs="Arial"/>
          <w:sz w:val="28"/>
          <w:szCs w:val="28"/>
        </w:rPr>
      </w:pPr>
      <w:r w:rsidRPr="00DD6874">
        <w:rPr>
          <w:rFonts w:ascii="Arial" w:hAnsi="Arial" w:cs="Arial"/>
          <w:sz w:val="28"/>
          <w:szCs w:val="28"/>
        </w:rPr>
        <w:t xml:space="preserve"> </w:t>
      </w:r>
    </w:p>
    <w:p w14:paraId="1DE37E99" w14:textId="77777777" w:rsidR="00DD6874" w:rsidRPr="00DD6874" w:rsidRDefault="00DD6874" w:rsidP="00DD6874">
      <w:pPr>
        <w:jc w:val="both"/>
        <w:rPr>
          <w:rFonts w:ascii="Arial" w:hAnsi="Arial" w:cs="Arial"/>
          <w:sz w:val="28"/>
          <w:szCs w:val="28"/>
        </w:rPr>
      </w:pPr>
      <w:r w:rsidRPr="00DD6874">
        <w:rPr>
          <w:rFonts w:ascii="Arial" w:hAnsi="Arial" w:cs="Arial"/>
          <w:sz w:val="28"/>
          <w:szCs w:val="28"/>
        </w:rPr>
        <w:t>Durante la sesión, se detallaron los tres pasos necesarios para obtener el distintivo: cumplir con las obligaciones legales aplicables, acreditar al menos una acción base por cada categoría de impacto, y sumar al menos tres acciones complementarias que vayan más allá de lo mínimo requerido. Asimismo, se informó que el DIES está diseñado para 9 sectores y 33 giros específicos, y que evalúa 7 áreas clave: cumplimiento normativo, agua, residuos, energía, movilidad, ambiente interior y biodiversidad.</w:t>
      </w:r>
    </w:p>
    <w:p w14:paraId="3B7C8315" w14:textId="77777777" w:rsidR="00DD6874" w:rsidRPr="00DD6874" w:rsidRDefault="00DD6874" w:rsidP="00DD6874">
      <w:pPr>
        <w:jc w:val="both"/>
        <w:rPr>
          <w:rFonts w:ascii="Arial" w:hAnsi="Arial" w:cs="Arial"/>
          <w:sz w:val="28"/>
          <w:szCs w:val="28"/>
        </w:rPr>
      </w:pPr>
      <w:r w:rsidRPr="00DD6874">
        <w:rPr>
          <w:rFonts w:ascii="Arial" w:hAnsi="Arial" w:cs="Arial"/>
          <w:sz w:val="28"/>
          <w:szCs w:val="28"/>
        </w:rPr>
        <w:t xml:space="preserve"> </w:t>
      </w:r>
    </w:p>
    <w:p w14:paraId="32BD8BC1" w14:textId="77777777" w:rsidR="00DD6874" w:rsidRPr="00DD6874" w:rsidRDefault="00DD6874" w:rsidP="00DD6874">
      <w:pPr>
        <w:jc w:val="both"/>
        <w:rPr>
          <w:rFonts w:ascii="Arial" w:hAnsi="Arial" w:cs="Arial"/>
          <w:sz w:val="28"/>
          <w:szCs w:val="28"/>
        </w:rPr>
      </w:pPr>
      <w:r w:rsidRPr="00DD6874">
        <w:rPr>
          <w:rFonts w:ascii="Arial" w:hAnsi="Arial" w:cs="Arial"/>
          <w:sz w:val="28"/>
          <w:szCs w:val="28"/>
        </w:rPr>
        <w:t>Con esta reunión, la Secretaría de Medio Ambiente reafirmó su compromiso de trabajar de la mano con el sector industrial de Nuevo León, promoviendo iniciativas que reconozcan las mejores prácticas de sustentabilidad y que contribuyan a definir un mejor futuro para el estado.</w:t>
      </w:r>
    </w:p>
    <w:p w14:paraId="2CA73DC3" w14:textId="77777777" w:rsidR="00DD6874" w:rsidRPr="00DD6874" w:rsidRDefault="00DD6874" w:rsidP="00DD6874">
      <w:pPr>
        <w:jc w:val="both"/>
        <w:rPr>
          <w:rFonts w:ascii="Arial" w:hAnsi="Arial" w:cs="Arial"/>
          <w:sz w:val="28"/>
          <w:szCs w:val="28"/>
        </w:rPr>
      </w:pPr>
      <w:r w:rsidRPr="00DD6874">
        <w:rPr>
          <w:rFonts w:ascii="Arial" w:hAnsi="Arial" w:cs="Arial"/>
          <w:sz w:val="28"/>
          <w:szCs w:val="28"/>
        </w:rPr>
        <w:t xml:space="preserve"> </w:t>
      </w:r>
    </w:p>
    <w:p w14:paraId="4B70D62F" w14:textId="26F922BB" w:rsidR="00061431" w:rsidRDefault="00DD6874" w:rsidP="00DD6874">
      <w:pPr>
        <w:jc w:val="both"/>
        <w:rPr>
          <w:rFonts w:ascii="Arial" w:hAnsi="Arial" w:cs="Arial"/>
          <w:sz w:val="28"/>
          <w:szCs w:val="28"/>
        </w:rPr>
      </w:pPr>
      <w:r w:rsidRPr="00DD6874">
        <w:rPr>
          <w:rFonts w:ascii="Arial" w:hAnsi="Arial" w:cs="Arial"/>
          <w:sz w:val="28"/>
          <w:szCs w:val="28"/>
        </w:rPr>
        <w:t>Para más información sobre la convocatoria, los lineamientos y el proceso de registro, los interesados pueden consultar la página oficial: https</w:t>
      </w:r>
      <w:proofErr w:type="gramStart"/>
      <w:r w:rsidRPr="00DD6874">
        <w:rPr>
          <w:rFonts w:ascii="Arial" w:hAnsi="Arial" w:cs="Arial"/>
          <w:sz w:val="28"/>
          <w:szCs w:val="28"/>
        </w:rPr>
        <w:t>:/</w:t>
      </w:r>
      <w:proofErr w:type="gramEnd"/>
      <w:r w:rsidRPr="00DD6874">
        <w:rPr>
          <w:rFonts w:ascii="Arial" w:hAnsi="Arial" w:cs="Arial"/>
          <w:sz w:val="28"/>
          <w:szCs w:val="28"/>
        </w:rPr>
        <w:t>/www.nl.gob.mx/es/distintivodies, escribir al correo dies.medioambiente@nuevoleon.gob.mx o comunicarse al teléfono 8120 33 2100, en la Secretaría de Medio Ambiente, Torre Administrativa, Piso 26.</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D6874"/>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CD58C-B03A-4AA2-9E73-93535F676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2496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2026-10-07T18:39:00Z</dcterms:created>
  <dcterms:modified xsi:type="dcterms:W3CDTF">2026-10-07T18:39:00Z</dcterms:modified>
</cp:coreProperties>
</file>