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CP/1363/2026</w:t>
      </w:r>
    </w:p>
    <w:p w:rsidR="00000000" w:rsidDel="00000000" w:rsidP="00000000" w:rsidRDefault="00000000" w:rsidRPr="00000000" w14:paraId="00000002">
      <w:pPr>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26 de septiembre de 2026</w:t>
      </w:r>
    </w:p>
    <w:p w:rsidR="00000000" w:rsidDel="00000000" w:rsidP="00000000" w:rsidRDefault="00000000" w:rsidRPr="00000000" w14:paraId="0000000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spacing w:line="240" w:lineRule="auto"/>
        <w:jc w:val="center"/>
        <w:rPr>
          <w:rFonts w:ascii="Arial" w:cs="Arial" w:eastAsia="Arial" w:hAnsi="Arial"/>
          <w:b w:val="1"/>
          <w:bCs w:val="1"/>
          <w:sz w:val="28"/>
          <w:szCs w:val="28"/>
        </w:rPr>
      </w:pPr>
      <w:bookmarkStart w:colFirst="0" w:colLast="0" w:name="_eo26srsuxue0" w:id="0"/>
      <w:bookmarkEnd w:id="0"/>
      <w:r w:rsidDel="00000000" w:rsidR="00000000" w:rsidRPr="00000000">
        <w:rPr>
          <w:rFonts w:ascii="Arial" w:cs="Arial" w:eastAsia="Arial" w:hAnsi="Arial"/>
          <w:b w:val="1"/>
          <w:bCs w:val="1"/>
          <w:sz w:val="28"/>
          <w:szCs w:val="28"/>
          <w:rtl w:val="0"/>
        </w:rPr>
        <w:t xml:space="preserve">CONSOLIDA MEDIO AMBIENTE RECICLALEÓN CON SU TERCERA EDICIÓN EN EL SUR DE MONTERREY</w:t>
      </w:r>
      <w:r w:rsidDel="00000000" w:rsidR="00000000" w:rsidRPr="00000000">
        <w:rPr>
          <w:rFonts w:ascii="Arial" w:cs="Arial" w:eastAsia="Arial" w:hAnsi="Arial"/>
          <w:sz w:val="14"/>
          <w:szCs w:val="14"/>
          <w:rtl w:val="0"/>
        </w:rPr>
        <w:t xml:space="preserve"> </w:t>
      </w:r>
      <w:r w:rsidDel="00000000" w:rsidR="00000000" w:rsidRPr="00000000">
        <w:rPr>
          <w:rtl w:val="0"/>
        </w:rPr>
      </w:r>
    </w:p>
    <w:p w:rsidR="00000000" w:rsidDel="00000000" w:rsidP="00000000" w:rsidRDefault="00000000" w:rsidRPr="00000000" w14:paraId="0000000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hd w:fill="auto" w:val="clear"/>
          <w:vertAlign w:val="baseline"/>
        </w:rPr>
      </w:pPr>
      <w:r w:rsidDel="00000000" w:rsidR="00000000" w:rsidRPr="00000000">
        <w:rPr>
          <w:rFonts w:ascii="Arial" w:cs="Arial" w:eastAsia="Arial" w:hAnsi="Arial"/>
          <w:i w:val="1"/>
          <w:iCs w:val="1"/>
          <w:rtl w:val="0"/>
        </w:rPr>
        <w:t xml:space="preserve">Con la incorporación de textiles como nuevo material de acopio, ReciclaLeón llegó a Walmart Las Torres para acercar a la ciudadanía un punto de reciclaje accesible en modalidad drive-thru.</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spacing w:line="240" w:lineRule="auto"/>
        <w:jc w:val="both"/>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Monterrey, Nuevo León.- </w:t>
      </w:r>
      <w:r w:rsidDel="00000000" w:rsidR="00000000" w:rsidRPr="00000000">
        <w:rPr>
          <w:rFonts w:ascii="Arial" w:cs="Arial" w:eastAsia="Arial" w:hAnsi="Arial"/>
          <w:sz w:val="28"/>
          <w:szCs w:val="28"/>
          <w:rtl w:val="0"/>
        </w:rPr>
        <w:t xml:space="preserve">La Secretaría de Medio Ambiente de Nuevo León llevó a cabo la tercera edición de ReciclaLeón, esta vez en el estacionamiento de Walmart Las Torres en la zona sur de Monterrey, donde vecinos de distintos puntos de la zona metropolitana acudieron a entregar sus residuos reciclables sin bajarse del auto.</w:t>
      </w:r>
    </w:p>
    <w:p w:rsidR="00000000" w:rsidDel="00000000" w:rsidP="00000000" w:rsidRDefault="00000000" w:rsidRPr="00000000" w14:paraId="00000009">
      <w:pPr>
        <w:spacing w:line="24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A">
      <w:pPr>
        <w:spacing w:lin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Raúl Lozano Caballero, Secretario de Medio Ambiente, reiteró que el programa continuará recorriendo la ciudad de manera itinerante.</w:t>
      </w:r>
    </w:p>
    <w:p w:rsidR="00000000" w:rsidDel="00000000" w:rsidP="00000000" w:rsidRDefault="00000000" w:rsidRPr="00000000" w14:paraId="0000000B">
      <w:pPr>
        <w:spacing w:line="24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C">
      <w:pPr>
        <w:spacing w:lin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"La idea es seguirnos moviendo por distintos puntos de la zona metropolitana, acercando este servicio a las colonias y fomentando poco a poco la cultura del reciclaje en las familias de Nuevo León", expresó.</w:t>
      </w:r>
    </w:p>
    <w:p w:rsidR="00000000" w:rsidDel="00000000" w:rsidP="00000000" w:rsidRDefault="00000000" w:rsidRPr="00000000" w14:paraId="0000000D">
      <w:pPr>
        <w:spacing w:line="24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E">
      <w:pPr>
        <w:spacing w:lin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En esta jornada participaron más de 50 colaboradores de la Secretaría de Medio Ambiente en colaboración con SIMEPRODE, Veolia, Marrano Trucks, ADN Energía, Trego, Indemo Burgo, Aislapak y Arca Continental, quienes se encargaron de la recepción y clasificación de los materiales recuperados.</w:t>
      </w:r>
    </w:p>
    <w:p w:rsidR="00000000" w:rsidDel="00000000" w:rsidP="00000000" w:rsidRDefault="00000000" w:rsidRPr="00000000" w14:paraId="0000000F">
      <w:pPr>
        <w:spacing w:line="24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0">
      <w:pPr>
        <w:spacing w:lin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Como novedad en esta edición, se sumó la recepción de textiles, ampliando la lista de residuos que la ciudadanía puede entregar para su valorización, junto a papel, cartón, plástico, aluminio, vidrio, llantas, aceite de cocina usado, pilas alcalinas y aparatos electrónicos.</w:t>
      </w:r>
    </w:p>
    <w:p w:rsidR="00000000" w:rsidDel="00000000" w:rsidP="00000000" w:rsidRDefault="00000000" w:rsidRPr="00000000" w14:paraId="00000011">
      <w:pPr>
        <w:spacing w:line="24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2">
      <w:pPr>
        <w:spacing w:lin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Quienes acudieron a depositar sus residuos recibieron como agradecimiento un árbol nativo de la región, como naranjo, durazno o huizache, o una planta floral, además de una regadera ahorradora de agua, con lo que se refuerza el enfoque integral del programa: reciclar, reforestar y cuidar el agua.</w:t>
      </w:r>
    </w:p>
    <w:p w:rsidR="00000000" w:rsidDel="00000000" w:rsidP="00000000" w:rsidRDefault="00000000" w:rsidRPr="00000000" w14:paraId="00000013">
      <w:pPr>
        <w:spacing w:line="24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4">
      <w:pPr>
        <w:spacing w:lin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Con esta tercera edición, ReciclaLeón se afianza como un programa permanente de la Secretaría de Medio Ambiente. La próxima fecha será anunciada en las próximas semanas y continuará rotando por distintos puntos del área metropolitana, con el objetivo de seguir impulsando la economía circular en Nuevo León.</w:t>
      </w:r>
    </w:p>
    <w:p w:rsidR="00000000" w:rsidDel="00000000" w:rsidP="00000000" w:rsidRDefault="00000000" w:rsidRPr="00000000" w14:paraId="00000015">
      <w:pPr>
        <w:spacing w:line="240" w:lineRule="auto"/>
        <w:jc w:val="both"/>
        <w:rPr>
          <w:rFonts w:ascii="Arial" w:cs="Arial" w:eastAsia="Arial" w:hAnsi="Arial"/>
          <w:sz w:val="28"/>
          <w:szCs w:val="28"/>
        </w:rPr>
      </w:pPr>
      <w:r w:rsidDel="00000000" w:rsidR="00000000" w:rsidRPr="00000000">
        <w:rPr>
          <w:rtl w:val="0"/>
        </w:rPr>
      </w:r>
    </w:p>
    <w:sectPr>
      <w:headerReference r:id="rId6" w:type="default"/>
      <w:footerReference r:id="rId7" w:type="default"/>
      <w:pgSz w:h="15840" w:w="12240" w:orient="portrait"/>
      <w:pgMar w:bottom="1618" w:top="2516" w:left="1800" w:right="1800" w:header="720" w:footer="15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-1142997</wp:posOffset>
          </wp:positionH>
          <wp:positionV relativeFrom="paragraph">
            <wp:posOffset>32384</wp:posOffset>
          </wp:positionV>
          <wp:extent cx="7783830" cy="1337945"/>
          <wp:effectExtent b="0" l="0" r="0" t="0"/>
          <wp:wrapNone/>
          <wp:docPr id="2" name="image2.png"/>
          <a:graphic>
            <a:graphicData uri="http://schemas.openxmlformats.org/drawingml/2006/picture">
              <pic:pic>
                <pic:nvPicPr>
                  <pic:cNvPr id="0" name="image2.png"/>
                  <pic:cNvPicPr preferRelativeResize="0"/>
                </pic:nvPicPr>
                <pic:blipFill>
                  <a:blip r:embed="rId1"/>
                  <a:srcRect b="0" l="0" r="0" t="86716"/>
                  <a:stretch>
                    <a:fillRect/>
                  </a:stretch>
                </pic:blipFill>
                <pic:spPr>
                  <a:xfrm>
                    <a:off x="0" y="0"/>
                    <a:ext cx="7783830" cy="1337945"/>
                  </a:xfrm>
                  <a:prstGeom prst="rect"/>
                  <a:ln/>
                </pic:spPr>
              </pic:pic>
            </a:graphicData>
          </a:graphic>
        </wp:anchor>
      </w:drawing>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173"/>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-1151888</wp:posOffset>
          </wp:positionH>
          <wp:positionV relativeFrom="paragraph">
            <wp:posOffset>-1170303</wp:posOffset>
          </wp:positionV>
          <wp:extent cx="7792278" cy="1283481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2278" cy="1283481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