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C57A578" w:rsidR="009C0D7E" w:rsidRPr="004667B8" w:rsidRDefault="00020B6A" w:rsidP="009C0D7E">
      <w:pPr>
        <w:jc w:val="right"/>
        <w:rPr>
          <w:rFonts w:ascii="Arial" w:hAnsi="Arial" w:cs="Arial"/>
          <w:b/>
          <w:sz w:val="22"/>
          <w:lang w:val="es-ES"/>
        </w:rPr>
      </w:pPr>
      <w:bookmarkStart w:id="0" w:name="_GoBack"/>
      <w:bookmarkEnd w:id="0"/>
      <w:r>
        <w:rPr>
          <w:rFonts w:ascii="Arial" w:hAnsi="Arial" w:cs="Arial"/>
          <w:b/>
          <w:sz w:val="22"/>
          <w:lang w:val="es-ES"/>
        </w:rPr>
        <w:t>CP/1075</w:t>
      </w:r>
      <w:r w:rsidR="007D065D">
        <w:rPr>
          <w:rFonts w:ascii="Arial" w:hAnsi="Arial" w:cs="Arial"/>
          <w:b/>
          <w:sz w:val="22"/>
          <w:lang w:val="es-ES"/>
        </w:rPr>
        <w:t>/2026</w:t>
      </w:r>
    </w:p>
    <w:p w14:paraId="3F7360A1" w14:textId="2DEDC660" w:rsidR="009C0D7E" w:rsidRDefault="00020B6A" w:rsidP="009C0D7E">
      <w:pPr>
        <w:jc w:val="right"/>
        <w:rPr>
          <w:rFonts w:ascii="Arial" w:hAnsi="Arial" w:cs="Arial"/>
          <w:sz w:val="22"/>
          <w:lang w:val="es-ES"/>
        </w:rPr>
      </w:pPr>
      <w:r>
        <w:rPr>
          <w:rFonts w:ascii="Arial" w:hAnsi="Arial" w:cs="Arial"/>
          <w:sz w:val="22"/>
          <w:lang w:val="es-ES"/>
        </w:rPr>
        <w:t>3</w:t>
      </w:r>
      <w:r w:rsidR="006A4DCB">
        <w:rPr>
          <w:rFonts w:ascii="Arial" w:hAnsi="Arial" w:cs="Arial"/>
          <w:sz w:val="22"/>
          <w:lang w:val="es-ES"/>
        </w:rPr>
        <w:t xml:space="preserve"> </w:t>
      </w:r>
      <w:r>
        <w:rPr>
          <w:rFonts w:ascii="Arial" w:hAnsi="Arial" w:cs="Arial"/>
          <w:sz w:val="22"/>
          <w:lang w:val="es-ES"/>
        </w:rPr>
        <w:t>de agost</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B34C6B3" w14:textId="5F5DFD58" w:rsidR="008A3F83" w:rsidRDefault="00020B6A" w:rsidP="007F5780">
      <w:pPr>
        <w:jc w:val="center"/>
        <w:rPr>
          <w:rFonts w:ascii="Arial" w:hAnsi="Arial" w:cs="Arial"/>
          <w:b/>
          <w:sz w:val="28"/>
          <w:szCs w:val="28"/>
        </w:rPr>
      </w:pPr>
      <w:r w:rsidRPr="00020B6A">
        <w:rPr>
          <w:rFonts w:ascii="Arial" w:hAnsi="Arial" w:cs="Arial"/>
          <w:b/>
          <w:sz w:val="28"/>
          <w:szCs w:val="28"/>
        </w:rPr>
        <w:t>UN AÑO DE LA DIVISIÓN AMBIENTAL: RESULTADOS Y COMPROMISO CON EL FUTURO DE NUEVO LEÓN</w:t>
      </w:r>
      <w:r w:rsidRPr="00B14525">
        <w:rPr>
          <w:rFonts w:ascii="Arial" w:hAnsi="Arial" w:cs="Arial"/>
          <w:b/>
          <w:sz w:val="28"/>
          <w:szCs w:val="28"/>
        </w:rPr>
        <w:t xml:space="preserve"> </w:t>
      </w:r>
    </w:p>
    <w:p w14:paraId="482B8284" w14:textId="77777777" w:rsidR="00E23F8F" w:rsidRDefault="00E23F8F" w:rsidP="007F5780">
      <w:pPr>
        <w:jc w:val="center"/>
        <w:rPr>
          <w:rFonts w:ascii="Arial" w:hAnsi="Arial" w:cs="Arial"/>
          <w:b/>
          <w:sz w:val="28"/>
          <w:szCs w:val="28"/>
        </w:rPr>
      </w:pPr>
    </w:p>
    <w:p w14:paraId="501031D3" w14:textId="68BDB819" w:rsidR="00C27394" w:rsidRDefault="00726535" w:rsidP="00726535">
      <w:pPr>
        <w:pStyle w:val="Prrafodelista"/>
        <w:numPr>
          <w:ilvl w:val="0"/>
          <w:numId w:val="19"/>
        </w:numPr>
        <w:jc w:val="both"/>
        <w:rPr>
          <w:rFonts w:ascii="Arial" w:hAnsi="Arial" w:cs="Arial"/>
          <w:b/>
          <w:sz w:val="28"/>
          <w:szCs w:val="28"/>
        </w:rPr>
      </w:pPr>
      <w:r>
        <w:rPr>
          <w:rFonts w:ascii="Arial" w:hAnsi="Arial" w:cs="Arial"/>
          <w:i/>
          <w:sz w:val="24"/>
          <w:szCs w:val="24"/>
        </w:rPr>
        <w:t xml:space="preserve">Se registran </w:t>
      </w:r>
      <w:r w:rsidRPr="00726535">
        <w:rPr>
          <w:rFonts w:ascii="Arial" w:hAnsi="Arial" w:cs="Arial"/>
          <w:i/>
          <w:sz w:val="24"/>
          <w:szCs w:val="24"/>
        </w:rPr>
        <w:t>resultados contundentes que demuestran que el cuidado del medio ambiente se ha convertido en una política de Estado con acciones firmes y coordinadas.</w:t>
      </w:r>
    </w:p>
    <w:p w14:paraId="234EFBA6" w14:textId="77777777" w:rsidR="00145430" w:rsidRDefault="00145430" w:rsidP="00DA13CA">
      <w:pPr>
        <w:jc w:val="both"/>
        <w:rPr>
          <w:rFonts w:ascii="Arial" w:hAnsi="Arial" w:cs="Arial"/>
          <w:b/>
          <w:sz w:val="28"/>
          <w:szCs w:val="28"/>
        </w:rPr>
      </w:pPr>
    </w:p>
    <w:p w14:paraId="5643AB58" w14:textId="6F51590C" w:rsidR="00020B6A" w:rsidRPr="00020B6A" w:rsidRDefault="00BF1FBE" w:rsidP="00020B6A">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020B6A" w:rsidRPr="00020B6A">
        <w:rPr>
          <w:rFonts w:ascii="Arial" w:hAnsi="Arial" w:cs="Arial"/>
          <w:sz w:val="28"/>
          <w:szCs w:val="28"/>
        </w:rPr>
        <w:t>A un año de su creación, la División Ambiental de Nuevo León presenta resultados contundentes que demuestran que el cuidado del medio ambiente se ha convertido en una política de Estado con acciones firmes y coordinadas.</w:t>
      </w:r>
    </w:p>
    <w:p w14:paraId="7D1128A8"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 </w:t>
      </w:r>
    </w:p>
    <w:p w14:paraId="7CF7134C" w14:textId="77777777" w:rsidR="00726535" w:rsidRDefault="00020B6A" w:rsidP="00020B6A">
      <w:pPr>
        <w:jc w:val="both"/>
        <w:rPr>
          <w:rFonts w:ascii="Arial" w:hAnsi="Arial" w:cs="Arial"/>
          <w:sz w:val="28"/>
          <w:szCs w:val="28"/>
        </w:rPr>
      </w:pPr>
      <w:r w:rsidRPr="00020B6A">
        <w:rPr>
          <w:rFonts w:ascii="Arial" w:hAnsi="Arial" w:cs="Arial"/>
          <w:sz w:val="28"/>
          <w:szCs w:val="28"/>
        </w:rPr>
        <w:t>Al respecto, Raúl Lozano Caballero, Secreta</w:t>
      </w:r>
      <w:r w:rsidR="00726535">
        <w:rPr>
          <w:rFonts w:ascii="Arial" w:hAnsi="Arial" w:cs="Arial"/>
          <w:sz w:val="28"/>
          <w:szCs w:val="28"/>
        </w:rPr>
        <w:t>rio de Medio Ambiente, destacó:</w:t>
      </w:r>
    </w:p>
    <w:p w14:paraId="447A0E00" w14:textId="77777777" w:rsidR="00726535" w:rsidRDefault="00726535" w:rsidP="00020B6A">
      <w:pPr>
        <w:jc w:val="both"/>
        <w:rPr>
          <w:rFonts w:ascii="Arial" w:hAnsi="Arial" w:cs="Arial"/>
          <w:sz w:val="28"/>
          <w:szCs w:val="28"/>
        </w:rPr>
      </w:pPr>
    </w:p>
    <w:p w14:paraId="16519F22" w14:textId="2DAC4259" w:rsidR="00020B6A" w:rsidRPr="00020B6A" w:rsidRDefault="00020B6A" w:rsidP="00020B6A">
      <w:pPr>
        <w:jc w:val="both"/>
        <w:rPr>
          <w:rFonts w:ascii="Arial" w:hAnsi="Arial" w:cs="Arial"/>
          <w:sz w:val="28"/>
          <w:szCs w:val="28"/>
        </w:rPr>
      </w:pPr>
      <w:r w:rsidRPr="00020B6A">
        <w:rPr>
          <w:rFonts w:ascii="Arial" w:hAnsi="Arial" w:cs="Arial"/>
          <w:sz w:val="28"/>
          <w:szCs w:val="28"/>
        </w:rPr>
        <w:t>"El Gobernador Samuel García impulsó este modelo único en el país con más de mil elementos adscritos de diez dependencias para garantizar el derecho de las familias neoleonesas a un entorno sano, y hoy podemos afirmar que esta estrategia ha dado logros significativos".</w:t>
      </w:r>
    </w:p>
    <w:p w14:paraId="5452969E"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 </w:t>
      </w:r>
    </w:p>
    <w:p w14:paraId="7F691F3C"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En materia de inspección y vigilancia, se han realizado 845 visitas de inspección, se han impuesto 371 suspensiones y 838 medidas de urgente aplicación, se han atendido 4 mil 039 reportes de maltrato animal, se han asegurado y resguardado mil 246 animales y se han presentado 317 querellas. Además, se han logrado 309 detenciones por delitos ambientales y se han detectado 341 tiraderos clandestinos, enviando un mensaje claro: en Nuevo León quien contamina enfrenta la ley.</w:t>
      </w:r>
    </w:p>
    <w:p w14:paraId="7EE039F4"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 </w:t>
      </w:r>
    </w:p>
    <w:p w14:paraId="7B1C3AE6"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lastRenderedPageBreak/>
        <w:t>En el combate a la contaminación y el manejo de residuos, se han retirado 1 millón 242 mil 698 kilos de basura y 496 mil 400 llantas de calles y cauces, y se han recuperado 3 mil 666 toneladas de residuos reciclables, evitando que estos desechos terminen invadiendo cerros y ríos. En materia de fauna silvestre, se han rescatado 162 animales así como 635 ejemplares de especies protegidas, se han decomisado 117 animales por tráfico ilegal y se han reintegrado 20 ejemplares a su hábitat natural. En cuanto a la calidad del aire, se ha mantenido 364 días de monitoreo continuo y se ha logrado que 8 mil 794 empresas se comprometan a reducir sus emisiones.</w:t>
      </w:r>
    </w:p>
    <w:p w14:paraId="050C941A"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 </w:t>
      </w:r>
    </w:p>
    <w:p w14:paraId="4E9A5760"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En el rubro de energías limpias, se han evitado 898 toneladas de dióxido de carbono, se han instalado 685 paneles solares y se han capacitado a 2 mil 775 personas y empresas en ahorro energético. En materia hídrica, se han clausurado 94 descargas contaminantes y se han atendido 128 mil 198 taponamientos en el sistema de drenaje. En movilidad, se han sancionado a 709 vehículos y se han retirado 342 unidades abandonadas de la vía pública. En materia de prevención, se han atendido mil 316 incendios, se han realizado 87 supervisiones en áreas protegidas y 129 suspensiones por riesgo ambiental.</w:t>
      </w:r>
    </w:p>
    <w:p w14:paraId="1216E4FB"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 </w:t>
      </w:r>
    </w:p>
    <w:p w14:paraId="135B2244"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En la recuperación de espacios públicos, se han organizado 3 mil 142 jornadas de limpieza comunitaria, recolectando 3 mil 124 toneladas de residuos y recuperando 9.96 hectáreas para el disfrute de las familias.</w:t>
      </w:r>
    </w:p>
    <w:p w14:paraId="2A3E3D35" w14:textId="77777777" w:rsidR="00020B6A" w:rsidRPr="00020B6A" w:rsidRDefault="00020B6A" w:rsidP="00020B6A">
      <w:pPr>
        <w:jc w:val="both"/>
        <w:rPr>
          <w:rFonts w:ascii="Arial" w:hAnsi="Arial" w:cs="Arial"/>
          <w:sz w:val="28"/>
          <w:szCs w:val="28"/>
        </w:rPr>
      </w:pPr>
      <w:r w:rsidRPr="00020B6A">
        <w:rPr>
          <w:rFonts w:ascii="Arial" w:hAnsi="Arial" w:cs="Arial"/>
          <w:sz w:val="28"/>
          <w:szCs w:val="28"/>
        </w:rPr>
        <w:t> </w:t>
      </w:r>
    </w:p>
    <w:p w14:paraId="4B70D62F" w14:textId="30BEDE11" w:rsidR="00061431" w:rsidRDefault="00020B6A" w:rsidP="00020B6A">
      <w:pPr>
        <w:jc w:val="both"/>
        <w:rPr>
          <w:rFonts w:ascii="Arial" w:hAnsi="Arial" w:cs="Arial"/>
          <w:sz w:val="28"/>
          <w:szCs w:val="28"/>
        </w:rPr>
      </w:pPr>
      <w:r w:rsidRPr="00020B6A">
        <w:rPr>
          <w:rFonts w:ascii="Arial" w:hAnsi="Arial" w:cs="Arial"/>
          <w:sz w:val="28"/>
          <w:szCs w:val="28"/>
        </w:rPr>
        <w:t>El despliegue de estas diez dependencias ha demostrado que la coordinación interinstitucional es el camino para hacer efectivo el derecho a un medio ambiente sano, y la División Ambiental es hoy la garantía de que ese compromiso tiene futuro, con la certeza de que su labor continúa y de que cada día construye un Nuevo León más habitable y digno para quienes vienen detrás.</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0329" w14:textId="77777777" w:rsidR="0088421B" w:rsidRDefault="0088421B" w:rsidP="00E83348">
      <w:r>
        <w:separator/>
      </w:r>
    </w:p>
  </w:endnote>
  <w:endnote w:type="continuationSeparator" w:id="0">
    <w:p w14:paraId="65C96E2C" w14:textId="77777777" w:rsidR="0088421B" w:rsidRDefault="0088421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3B60A" w14:textId="77777777" w:rsidR="0088421B" w:rsidRDefault="0088421B" w:rsidP="00E83348">
      <w:r>
        <w:separator/>
      </w:r>
    </w:p>
  </w:footnote>
  <w:footnote w:type="continuationSeparator" w:id="0">
    <w:p w14:paraId="695C2983" w14:textId="77777777" w:rsidR="0088421B" w:rsidRDefault="0088421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0B6A"/>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26535"/>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32BEC"/>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5E7C8-7E9B-4EFA-B658-9AADA40F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Words>
  <Characters>2717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2026-08-03T14:15:00Z</dcterms:created>
  <dcterms:modified xsi:type="dcterms:W3CDTF">2026-08-03T14:15:00Z</dcterms:modified>
</cp:coreProperties>
</file>