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E4" w:rsidRDefault="00167696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CP/0804/2026</w:t>
      </w:r>
    </w:p>
    <w:p w:rsidR="006C2AE4" w:rsidRDefault="00167696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 de junio de 2026</w:t>
      </w:r>
    </w:p>
    <w:p w:rsidR="006C2AE4" w:rsidRDefault="006C2AE4">
      <w:pPr>
        <w:rPr>
          <w:rFonts w:ascii="Arial" w:eastAsia="Arial" w:hAnsi="Arial" w:cs="Arial"/>
          <w:sz w:val="22"/>
          <w:szCs w:val="22"/>
        </w:rPr>
      </w:pPr>
    </w:p>
    <w:p w:rsidR="006C2AE4" w:rsidRDefault="00167696">
      <w:pPr>
        <w:spacing w:line="331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6xfdflb6gnu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PRESENTAN SECRETARÍA DE MEDIO AMBIENTE  Y CÁMARAS EMPRESARIALES RESULTADOS DE "TODOS POR UN AIRE + LIMPIO"</w:t>
      </w:r>
    </w:p>
    <w:p w:rsidR="006C2AE4" w:rsidRDefault="006C2AE4">
      <w:pPr>
        <w:rPr>
          <w:rFonts w:ascii="Arial" w:eastAsia="Arial" w:hAnsi="Arial" w:cs="Arial"/>
          <w:b/>
          <w:bCs/>
          <w:sz w:val="22"/>
          <w:szCs w:val="22"/>
        </w:rPr>
      </w:pPr>
    </w:p>
    <w:p w:rsidR="006C2AE4" w:rsidRDefault="001676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iCs/>
          <w:color w:val="000000"/>
        </w:rPr>
      </w:pPr>
      <w:bookmarkStart w:id="1" w:name="_GoBack"/>
      <w:r>
        <w:rPr>
          <w:rFonts w:ascii="Arial" w:eastAsia="Arial" w:hAnsi="Arial" w:cs="Arial"/>
          <w:i/>
          <w:iCs/>
          <w:color w:val="000000"/>
        </w:rPr>
        <w:t>Destaca</w:t>
      </w:r>
      <w:r>
        <w:rPr>
          <w:rFonts w:ascii="Arial" w:eastAsia="Arial" w:hAnsi="Arial" w:cs="Arial"/>
          <w:i/>
          <w:iCs/>
        </w:rPr>
        <w:t xml:space="preserve"> Raúl Lozano, Secretario de Medio Ambiente trabajo coordinado entre gobierno y sector privado ha permitido alcanzar metas concretas en un periodo récord</w:t>
      </w:r>
      <w:r>
        <w:rPr>
          <w:rFonts w:ascii="Arial" w:eastAsia="Arial" w:hAnsi="Arial" w:cs="Arial"/>
          <w:sz w:val="28"/>
          <w:szCs w:val="28"/>
        </w:rPr>
        <w:t xml:space="preserve">. </w:t>
      </w:r>
    </w:p>
    <w:p w:rsidR="006C2AE4" w:rsidRDefault="006C2A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iCs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>Como parte del seguimiento a la iniciativa "Todos por un Aire + Limpio", fir</w:t>
      </w:r>
      <w:r>
        <w:rPr>
          <w:rFonts w:ascii="Arial" w:eastAsia="Arial" w:hAnsi="Arial" w:cs="Arial"/>
          <w:sz w:val="28"/>
          <w:szCs w:val="28"/>
        </w:rPr>
        <w:t>mada en octubre pasado entre el Gobierno del Estado y las principales cámaras empresariales, la Secretaría de Medio Ambiente presentó los resultados obtenidos, estructurados en los cinco ejes estratégicos del acuerdo.</w:t>
      </w:r>
    </w:p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Raúl Lozano Caballero, Secretario de </w:t>
      </w:r>
      <w:r>
        <w:rPr>
          <w:rFonts w:ascii="Arial" w:eastAsia="Arial" w:hAnsi="Arial" w:cs="Arial"/>
          <w:sz w:val="28"/>
          <w:szCs w:val="28"/>
        </w:rPr>
        <w:t>Medio Ambiente, destacó en presencia de representantes de CAINTRA, CANACO, CANADEVI, CAPROBI, COPARMEX e INDEX, que el trabajo coordinado entre gobierno y sector privado ha permitido alcanzar metas concretas en un periodo récord: "La calidad del aire no es</w:t>
      </w:r>
      <w:r>
        <w:rPr>
          <w:rFonts w:ascii="Arial" w:eastAsia="Arial" w:hAnsi="Arial" w:cs="Arial"/>
          <w:sz w:val="28"/>
          <w:szCs w:val="28"/>
        </w:rPr>
        <w:t xml:space="preserve"> solo un tema ambiental; es un tema de salud pública, competitividad económica y bienestar. Hoy presentamos resultados que demuestran que, cuando gobierno y empresas trabajamos con metas claras y corresponsabilidad".</w:t>
      </w:r>
    </w:p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Entre los principales avances, se mode</w:t>
      </w:r>
      <w:r>
        <w:rPr>
          <w:rFonts w:ascii="Arial" w:eastAsia="Arial" w:hAnsi="Arial" w:cs="Arial"/>
          <w:sz w:val="28"/>
          <w:szCs w:val="28"/>
        </w:rPr>
        <w:t>rnizó el Sistema de Monitoreo Ambiental, se actualizó el Programa de Contingencias Atmosféricas y actualmente está en proceso de consulta pública, a través de la nueva División Ambiental se logró localizar 253 tiraderos, atender 374 incendios y realizar 14</w:t>
      </w:r>
      <w:r>
        <w:rPr>
          <w:rFonts w:ascii="Arial" w:eastAsia="Arial" w:hAnsi="Arial" w:cs="Arial"/>
          <w:sz w:val="28"/>
          <w:szCs w:val="28"/>
        </w:rPr>
        <w:t xml:space="preserve">9 detenciones. </w:t>
      </w:r>
    </w:p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Se recolectaron más de mil 400 toneladas de residuos, se capacitó a más de 13 mil 800 personas y más de 3 mil 200 empresas se comprometieron con la reducción de emisiones.</w:t>
      </w:r>
    </w:p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reforestación, se alcanzó el mayor número de plantaciones del sexenio, con más de 21 mil árboles adoptados, y se avanza en la creación de cuatro nuevas Áreas Naturales Protegidas.</w:t>
      </w:r>
    </w:p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En movilidad, se incorporaron 2 mil 200 unidades de transporte de bajas </w:t>
      </w:r>
      <w:r>
        <w:rPr>
          <w:rFonts w:ascii="Arial" w:eastAsia="Arial" w:hAnsi="Arial" w:cs="Arial"/>
          <w:sz w:val="28"/>
          <w:szCs w:val="28"/>
        </w:rPr>
        <w:t>emisiones, equivalentes a retirar más de 12 mil vehículos de circulación.</w:t>
      </w:r>
    </w:p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p w:rsidR="006C2AE4" w:rsidRDefault="001676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Secretaría de Medio Ambiente concluyó destacando que el compromiso con la calidad del aire y la sostenibilidad ambiental no es tarea de un solo sector, sino una responsabilidad c</w:t>
      </w:r>
      <w:r>
        <w:rPr>
          <w:rFonts w:ascii="Arial" w:eastAsia="Arial" w:hAnsi="Arial" w:cs="Arial"/>
          <w:sz w:val="28"/>
          <w:szCs w:val="28"/>
        </w:rPr>
        <w:t>ompartida. Con estos resultados, Nuevo León consolida un modelo de colaboración público-privada que aspira a convertirse en referente nacional en materia ambiental.</w:t>
      </w:r>
    </w:p>
    <w:bookmarkEnd w:id="1"/>
    <w:p w:rsidR="006C2AE4" w:rsidRDefault="006C2AE4">
      <w:pPr>
        <w:jc w:val="both"/>
        <w:rPr>
          <w:rFonts w:ascii="Arial" w:eastAsia="Arial" w:hAnsi="Arial" w:cs="Arial"/>
          <w:sz w:val="28"/>
          <w:szCs w:val="28"/>
        </w:rPr>
      </w:pPr>
    </w:p>
    <w:sectPr w:rsidR="006C2AE4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696" w:rsidRDefault="00167696">
      <w:r>
        <w:separator/>
      </w:r>
    </w:p>
  </w:endnote>
  <w:endnote w:type="continuationSeparator" w:id="0">
    <w:p w:rsidR="00167696" w:rsidRDefault="00167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7CE7470-129E-44E3-AC7E-E504602E51CE}"/>
    <w:embedBold r:id="rId2" w:fontKey="{B95250BB-39D9-42BB-AAAE-F44A8C57DCA5}"/>
    <w:embedItalic r:id="rId3" w:fontKey="{96C2B879-571F-4F05-A424-308063336D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BFEB88F-B536-493E-ADE0-CD3493E6EC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75F26F-078A-4526-8E2A-907DCFF50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AE4" w:rsidRDefault="001676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C2AE4" w:rsidRDefault="006C2A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6C2AE4" w:rsidRDefault="006C2A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696" w:rsidRDefault="00167696">
      <w:r>
        <w:separator/>
      </w:r>
    </w:p>
  </w:footnote>
  <w:footnote w:type="continuationSeparator" w:id="0">
    <w:p w:rsidR="00167696" w:rsidRDefault="001676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AE4" w:rsidRDefault="001676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C28A6"/>
    <w:multiLevelType w:val="multilevel"/>
    <w:tmpl w:val="3C7E2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AE4"/>
    <w:rsid w:val="00167696"/>
    <w:rsid w:val="006C2AE4"/>
    <w:rsid w:val="00A8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F87DFF-C013-4766-AE6A-8F4E5C65B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17</dc:creator>
  <cp:lastModifiedBy>comunicacion 17</cp:lastModifiedBy>
  <cp:revision>2</cp:revision>
  <dcterms:created xsi:type="dcterms:W3CDTF">2026-06-01T18:48:00Z</dcterms:created>
  <dcterms:modified xsi:type="dcterms:W3CDTF">2026-06-01T18:48:00Z</dcterms:modified>
</cp:coreProperties>
</file>