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66840E72" w:rsidR="004667B8" w:rsidRPr="004667B8" w:rsidRDefault="000D162E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CP/0932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120945AB" w:rsidR="00703B09" w:rsidRDefault="0076257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bookmarkStart w:id="0" w:name="_GoBack"/>
      <w:bookmarkEnd w:id="0"/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0DB70E19" w:rsidR="001A35C5" w:rsidRDefault="000D162E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0D162E">
        <w:rPr>
          <w:rFonts w:ascii="Arial" w:hAnsi="Arial" w:cs="Arial"/>
          <w:b/>
          <w:sz w:val="28"/>
          <w:szCs w:val="28"/>
        </w:rPr>
        <w:t>RATIFICA MOODY’S CALIFICACIÓN Y PERSPECTIVA AL GOBIERNO DE NUEVO LEÓN</w:t>
      </w:r>
    </w:p>
    <w:p w14:paraId="42A47F1E" w14:textId="77777777" w:rsidR="000D162E" w:rsidRDefault="000D162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63C04699" w:rsidR="00CD6584" w:rsidRDefault="000D162E" w:rsidP="000D162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D162E">
        <w:rPr>
          <w:rFonts w:ascii="Arial" w:hAnsi="Arial" w:cs="Arial"/>
          <w:i/>
          <w:sz w:val="24"/>
          <w:szCs w:val="24"/>
        </w:rPr>
        <w:t>La determinación se sustenta en una fuerte base económica y altos ingresos propios.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0876F961" w14:textId="350D5360" w:rsidR="000D162E" w:rsidRPr="000D162E" w:rsidRDefault="00EA29FA" w:rsidP="000D162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D162E" w:rsidRPr="000D162E">
        <w:rPr>
          <w:rFonts w:ascii="Arial" w:hAnsi="Arial" w:cs="Arial"/>
          <w:sz w:val="28"/>
          <w:szCs w:val="28"/>
        </w:rPr>
        <w:t xml:space="preserve">La agencia </w:t>
      </w:r>
      <w:proofErr w:type="spellStart"/>
      <w:r w:rsidR="000D162E" w:rsidRPr="000D162E">
        <w:rPr>
          <w:rFonts w:ascii="Arial" w:hAnsi="Arial" w:cs="Arial"/>
          <w:sz w:val="28"/>
          <w:szCs w:val="28"/>
        </w:rPr>
        <w:t>Moody’s</w:t>
      </w:r>
      <w:proofErr w:type="spellEnd"/>
      <w:r w:rsidR="000D162E" w:rsidRPr="000D162E">
        <w:rPr>
          <w:rFonts w:ascii="Arial" w:hAnsi="Arial" w:cs="Arial"/>
          <w:sz w:val="28"/>
          <w:szCs w:val="28"/>
        </w:rPr>
        <w:t xml:space="preserve"> Local México ratificó su calificación al Gobierno de Nuevo León en A-.mx, con perspectiva estable.</w:t>
      </w:r>
    </w:p>
    <w:p w14:paraId="5749B2FD" w14:textId="77777777" w:rsidR="000D162E" w:rsidRPr="000D162E" w:rsidRDefault="000D162E" w:rsidP="000D162E">
      <w:pPr>
        <w:jc w:val="both"/>
        <w:rPr>
          <w:rFonts w:ascii="Arial" w:hAnsi="Arial" w:cs="Arial"/>
          <w:sz w:val="28"/>
          <w:szCs w:val="28"/>
        </w:rPr>
      </w:pPr>
      <w:r w:rsidRPr="000D162E">
        <w:rPr>
          <w:rFonts w:ascii="Arial" w:hAnsi="Arial" w:cs="Arial"/>
          <w:sz w:val="28"/>
          <w:szCs w:val="28"/>
        </w:rPr>
        <w:t xml:space="preserve"> </w:t>
      </w:r>
    </w:p>
    <w:p w14:paraId="416468F4" w14:textId="77777777" w:rsidR="000D162E" w:rsidRPr="000D162E" w:rsidRDefault="000D162E" w:rsidP="000D162E">
      <w:pPr>
        <w:jc w:val="both"/>
        <w:rPr>
          <w:rFonts w:ascii="Arial" w:hAnsi="Arial" w:cs="Arial"/>
          <w:sz w:val="28"/>
          <w:szCs w:val="28"/>
        </w:rPr>
      </w:pPr>
      <w:r w:rsidRPr="000D162E">
        <w:rPr>
          <w:rFonts w:ascii="Arial" w:hAnsi="Arial" w:cs="Arial"/>
          <w:sz w:val="28"/>
          <w:szCs w:val="28"/>
        </w:rPr>
        <w:t>En un comunicado emitido luego de concluir su revisión anual, la calificadora indicó que su determinación se sustenta en que el Gobierno del Estado tiene una fuerte base económica y un alto nivel de ingresos propios.</w:t>
      </w:r>
    </w:p>
    <w:p w14:paraId="441B38B3" w14:textId="77777777" w:rsidR="000D162E" w:rsidRPr="000D162E" w:rsidRDefault="000D162E" w:rsidP="000D162E">
      <w:pPr>
        <w:jc w:val="both"/>
        <w:rPr>
          <w:rFonts w:ascii="Arial" w:hAnsi="Arial" w:cs="Arial"/>
          <w:sz w:val="28"/>
          <w:szCs w:val="28"/>
        </w:rPr>
      </w:pPr>
      <w:r w:rsidRPr="000D162E">
        <w:rPr>
          <w:rFonts w:ascii="Arial" w:hAnsi="Arial" w:cs="Arial"/>
          <w:sz w:val="28"/>
          <w:szCs w:val="28"/>
        </w:rPr>
        <w:t xml:space="preserve"> </w:t>
      </w:r>
    </w:p>
    <w:p w14:paraId="4A7A609A" w14:textId="635AFF9F" w:rsidR="00DF0FC2" w:rsidRPr="00EA29FA" w:rsidRDefault="000D162E" w:rsidP="000D162E">
      <w:pPr>
        <w:jc w:val="both"/>
        <w:rPr>
          <w:rFonts w:ascii="Arial" w:hAnsi="Arial" w:cs="Arial"/>
          <w:bCs/>
          <w:color w:val="323E4F"/>
        </w:rPr>
      </w:pPr>
      <w:r w:rsidRPr="000D162E">
        <w:rPr>
          <w:rFonts w:ascii="Arial" w:hAnsi="Arial" w:cs="Arial"/>
          <w:sz w:val="28"/>
          <w:szCs w:val="28"/>
        </w:rPr>
        <w:t xml:space="preserve">El perfil crediticio del Gobierno de Nuevo León “refleja balances operativos positivos y el registro de déficits financieros recurrentes. El estado ha aumentado significativamente su gasto de capital y planea mantener este nivel en 2025-26. </w:t>
      </w:r>
      <w:proofErr w:type="spellStart"/>
      <w:r w:rsidRPr="000D162E">
        <w:rPr>
          <w:rFonts w:ascii="Arial" w:hAnsi="Arial" w:cs="Arial"/>
          <w:sz w:val="28"/>
          <w:szCs w:val="28"/>
        </w:rPr>
        <w:t>Moody’s</w:t>
      </w:r>
      <w:proofErr w:type="spellEnd"/>
      <w:r w:rsidRPr="000D162E">
        <w:rPr>
          <w:rFonts w:ascii="Arial" w:hAnsi="Arial" w:cs="Arial"/>
          <w:sz w:val="28"/>
          <w:szCs w:val="28"/>
        </w:rPr>
        <w:t xml:space="preserve"> Local México estima que el estado registrará déficits financieros manejables durante el periodo, los cuales se financiarán en gran medida con deuda directa e indirecta”, indicó </w:t>
      </w:r>
      <w:proofErr w:type="spellStart"/>
      <w:r w:rsidRPr="000D162E">
        <w:rPr>
          <w:rFonts w:ascii="Arial" w:hAnsi="Arial" w:cs="Arial"/>
          <w:sz w:val="28"/>
          <w:szCs w:val="28"/>
        </w:rPr>
        <w:t>Moody’s</w:t>
      </w:r>
      <w:proofErr w:type="spellEnd"/>
      <w:r w:rsidRPr="000D162E">
        <w:rPr>
          <w:rFonts w:ascii="Arial" w:hAnsi="Arial" w:cs="Arial"/>
          <w:sz w:val="28"/>
          <w:szCs w:val="28"/>
        </w:rPr>
        <w:t xml:space="preserve"> Local México.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162E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62572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3E3C39-536B-4F6A-AA86-47979D96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2025-07-25T15:16:00Z</dcterms:created>
  <dcterms:modified xsi:type="dcterms:W3CDTF">2025-07-25T15:17:00Z</dcterms:modified>
</cp:coreProperties>
</file>