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66CD1" w14:textId="79C8F58E" w:rsidR="00C60FD1" w:rsidRPr="00C60FD1" w:rsidRDefault="005D12C9" w:rsidP="00C60FD1">
      <w:pPr>
        <w:jc w:val="right"/>
        <w:rPr>
          <w:rFonts w:ascii="Arial" w:hAnsi="Arial" w:cs="Arial"/>
          <w:b/>
          <w:sz w:val="22"/>
          <w:lang w:val="es-ES"/>
        </w:rPr>
      </w:pPr>
      <w:r>
        <w:rPr>
          <w:rFonts w:ascii="Arial" w:hAnsi="Arial" w:cs="Arial"/>
          <w:b/>
          <w:sz w:val="22"/>
          <w:lang w:val="es-ES"/>
        </w:rPr>
        <w:t>CP/</w:t>
      </w:r>
      <w:r w:rsidR="009D4504">
        <w:rPr>
          <w:rFonts w:ascii="Arial" w:hAnsi="Arial" w:cs="Arial"/>
          <w:b/>
          <w:sz w:val="22"/>
        </w:rPr>
        <w:t>2</w:t>
      </w:r>
      <w:r w:rsidR="000B3F5B">
        <w:rPr>
          <w:rFonts w:ascii="Arial" w:hAnsi="Arial" w:cs="Arial"/>
          <w:b/>
          <w:sz w:val="22"/>
        </w:rPr>
        <w:t>6</w:t>
      </w:r>
      <w:r w:rsidR="00841FC7">
        <w:rPr>
          <w:rFonts w:ascii="Arial" w:hAnsi="Arial" w:cs="Arial"/>
          <w:b/>
          <w:sz w:val="22"/>
        </w:rPr>
        <w:t>46</w:t>
      </w:r>
      <w:r w:rsidR="009304B8">
        <w:rPr>
          <w:rFonts w:ascii="Arial" w:hAnsi="Arial" w:cs="Arial"/>
          <w:b/>
          <w:sz w:val="22"/>
          <w:lang w:val="es-ES"/>
        </w:rPr>
        <w:t>/2024</w:t>
      </w:r>
    </w:p>
    <w:p w14:paraId="2205E6E4" w14:textId="39253944" w:rsidR="00710292" w:rsidRDefault="000B3F5B" w:rsidP="00710292">
      <w:pPr>
        <w:jc w:val="right"/>
        <w:rPr>
          <w:rFonts w:ascii="Arial" w:hAnsi="Arial" w:cs="Arial"/>
          <w:sz w:val="22"/>
          <w:lang w:val="es-ES"/>
        </w:rPr>
      </w:pPr>
      <w:r>
        <w:rPr>
          <w:rFonts w:ascii="Arial" w:hAnsi="Arial" w:cs="Arial"/>
          <w:sz w:val="22"/>
          <w:lang w:val="es-ES"/>
        </w:rPr>
        <w:t>2</w:t>
      </w:r>
      <w:r w:rsidR="00D058AC">
        <w:rPr>
          <w:rFonts w:ascii="Arial" w:hAnsi="Arial" w:cs="Arial"/>
          <w:sz w:val="22"/>
          <w:lang w:val="es-ES"/>
        </w:rPr>
        <w:t xml:space="preserve">7 </w:t>
      </w:r>
      <w:r w:rsidR="009304B8">
        <w:rPr>
          <w:rFonts w:ascii="Arial" w:hAnsi="Arial" w:cs="Arial"/>
          <w:sz w:val="22"/>
          <w:lang w:val="es-ES"/>
        </w:rPr>
        <w:t xml:space="preserve">de </w:t>
      </w:r>
      <w:r w:rsidR="009D4504">
        <w:rPr>
          <w:rFonts w:ascii="Arial" w:hAnsi="Arial" w:cs="Arial"/>
          <w:sz w:val="22"/>
          <w:lang w:val="es-ES"/>
        </w:rPr>
        <w:t>noviembre</w:t>
      </w:r>
      <w:r w:rsidR="00860ED6">
        <w:rPr>
          <w:rFonts w:ascii="Arial" w:hAnsi="Arial" w:cs="Arial"/>
          <w:sz w:val="22"/>
          <w:lang w:val="es-ES"/>
        </w:rPr>
        <w:t xml:space="preserve"> de 2024</w:t>
      </w:r>
    </w:p>
    <w:p w14:paraId="5CF15D29" w14:textId="77777777" w:rsidR="00930460" w:rsidRDefault="00930460" w:rsidP="00930460">
      <w:pPr>
        <w:pStyle w:val="Sinespaciado"/>
        <w:jc w:val="center"/>
        <w:divId w:val="1424258526"/>
        <w:rPr>
          <w:rFonts w:ascii="Arial" w:hAnsi="Arial" w:cs="Arial"/>
          <w:b/>
          <w:bCs/>
          <w:sz w:val="28"/>
          <w:szCs w:val="28"/>
          <w:lang w:eastAsia="es-MX"/>
        </w:rPr>
      </w:pPr>
    </w:p>
    <w:p w14:paraId="2A9E3686" w14:textId="77777777" w:rsidR="00D463D7" w:rsidRDefault="008E449E" w:rsidP="00D463D7">
      <w:pPr>
        <w:pStyle w:val="Sinespaciado"/>
        <w:jc w:val="center"/>
        <w:divId w:val="1163085189"/>
        <w:rPr>
          <w:rFonts w:ascii="Arial" w:hAnsi="Arial" w:cs="Arial"/>
          <w:b/>
          <w:bCs/>
          <w:sz w:val="28"/>
          <w:szCs w:val="28"/>
          <w:lang w:eastAsia="es-MX"/>
        </w:rPr>
      </w:pPr>
      <w:r w:rsidRPr="00D463D7">
        <w:rPr>
          <w:rFonts w:ascii="Arial" w:hAnsi="Arial" w:cs="Arial"/>
          <w:b/>
          <w:bCs/>
          <w:sz w:val="28"/>
          <w:szCs w:val="28"/>
          <w:lang w:eastAsia="es-MX"/>
        </w:rPr>
        <w:t>EL AUMENTO EN LAS PARTICIPACIONES A MUNICIPIOS,</w:t>
      </w:r>
    </w:p>
    <w:p w14:paraId="0921D0CA" w14:textId="0ECB5C3D" w:rsidR="008E449E" w:rsidRPr="00D463D7" w:rsidRDefault="008E449E" w:rsidP="00D463D7">
      <w:pPr>
        <w:pStyle w:val="Sinespaciado"/>
        <w:jc w:val="center"/>
        <w:divId w:val="1163085189"/>
        <w:rPr>
          <w:rFonts w:ascii="Arial" w:hAnsi="Arial" w:cs="Arial"/>
          <w:b/>
          <w:bCs/>
          <w:sz w:val="28"/>
          <w:szCs w:val="28"/>
          <w:lang w:eastAsia="es-MX"/>
        </w:rPr>
      </w:pPr>
      <w:r w:rsidRPr="00D463D7">
        <w:rPr>
          <w:rFonts w:ascii="Arial" w:hAnsi="Arial" w:cs="Arial"/>
          <w:b/>
          <w:bCs/>
          <w:sz w:val="28"/>
          <w:szCs w:val="28"/>
          <w:lang w:eastAsia="es-MX"/>
        </w:rPr>
        <w:t> ES UNA DECISIÓN IRRESPONSABLE</w:t>
      </w:r>
    </w:p>
    <w:p w14:paraId="1DA089BD" w14:textId="77777777" w:rsidR="00AC66C2" w:rsidRPr="00D463D7" w:rsidRDefault="00AC66C2" w:rsidP="00D463D7">
      <w:pPr>
        <w:pStyle w:val="Sinespaciado"/>
        <w:jc w:val="center"/>
        <w:divId w:val="1163085189"/>
        <w:rPr>
          <w:rFonts w:ascii="Arial" w:hAnsi="Arial" w:cs="Arial"/>
          <w:b/>
          <w:bCs/>
          <w:sz w:val="28"/>
          <w:szCs w:val="28"/>
          <w:lang w:eastAsia="es-MX"/>
        </w:rPr>
      </w:pPr>
      <w:bookmarkStart w:id="0" w:name="_Hlk183625393"/>
      <w:bookmarkEnd w:id="0"/>
    </w:p>
    <w:p w14:paraId="2AE1A6AD" w14:textId="6A782140" w:rsidR="008E449E" w:rsidRPr="00D463D7" w:rsidRDefault="008E449E" w:rsidP="00D463D7">
      <w:pPr>
        <w:pStyle w:val="Sinespaciado"/>
        <w:numPr>
          <w:ilvl w:val="0"/>
          <w:numId w:val="12"/>
        </w:numPr>
        <w:jc w:val="both"/>
        <w:divId w:val="1163085189"/>
        <w:rPr>
          <w:rFonts w:ascii="Arial" w:hAnsi="Arial" w:cs="Arial"/>
          <w:i/>
          <w:iCs/>
          <w:sz w:val="28"/>
          <w:szCs w:val="28"/>
          <w:lang w:eastAsia="es-MX"/>
        </w:rPr>
      </w:pPr>
      <w:r w:rsidRPr="00D463D7">
        <w:rPr>
          <w:rFonts w:ascii="Arial" w:eastAsia="Times New Roman" w:hAnsi="Arial" w:cs="Arial"/>
          <w:i/>
          <w:iCs/>
          <w:sz w:val="28"/>
          <w:szCs w:val="28"/>
          <w:lang w:eastAsia="es-MX"/>
        </w:rPr>
        <w:t>Se tomó sin contar con un estudio financiero que demostrara que es viable.</w:t>
      </w:r>
    </w:p>
    <w:p w14:paraId="537A96B7" w14:textId="67496500" w:rsidR="008E449E" w:rsidRPr="00D463D7" w:rsidRDefault="008E449E" w:rsidP="00D463D7">
      <w:pPr>
        <w:pStyle w:val="Sinespaciado"/>
        <w:jc w:val="both"/>
        <w:divId w:val="1163085189"/>
        <w:rPr>
          <w:rFonts w:ascii="Arial" w:hAnsi="Arial" w:cs="Arial"/>
          <w:i/>
          <w:iCs/>
          <w:sz w:val="28"/>
          <w:szCs w:val="28"/>
          <w:lang w:eastAsia="es-MX"/>
        </w:rPr>
      </w:pPr>
      <w:r w:rsidRPr="00D463D7">
        <w:rPr>
          <w:rFonts w:ascii="Arial" w:hAnsi="Arial" w:cs="Arial"/>
          <w:i/>
          <w:iCs/>
          <w:sz w:val="28"/>
          <w:szCs w:val="28"/>
          <w:lang w:eastAsia="es-MX"/>
        </w:rPr>
        <w:t> </w:t>
      </w:r>
    </w:p>
    <w:p w14:paraId="20F4D70E" w14:textId="77777777" w:rsidR="008E449E" w:rsidRPr="00D463D7" w:rsidRDefault="008E449E" w:rsidP="00D463D7">
      <w:pPr>
        <w:pStyle w:val="Sinespaciado"/>
        <w:jc w:val="both"/>
        <w:divId w:val="1163085189"/>
        <w:rPr>
          <w:rFonts w:ascii="Arial" w:hAnsi="Arial" w:cs="Arial"/>
          <w:sz w:val="28"/>
          <w:szCs w:val="28"/>
          <w:lang w:eastAsia="es-MX"/>
        </w:rPr>
      </w:pPr>
      <w:r w:rsidRPr="00AC29A1">
        <w:rPr>
          <w:rFonts w:ascii="Arial" w:hAnsi="Arial" w:cs="Arial"/>
          <w:b/>
          <w:bCs/>
          <w:sz w:val="28"/>
          <w:szCs w:val="28"/>
          <w:lang w:eastAsia="es-MX"/>
        </w:rPr>
        <w:t>Monterrey, N. L.- </w:t>
      </w:r>
      <w:r w:rsidRPr="00D463D7">
        <w:rPr>
          <w:rFonts w:ascii="Arial" w:hAnsi="Arial" w:cs="Arial"/>
          <w:sz w:val="28"/>
          <w:szCs w:val="28"/>
          <w:lang w:eastAsia="es-MX"/>
        </w:rPr>
        <w:t>La propuesta de aumento de 20 a 25 por ciento de las participaciones que se entregan a los municipios del estado es una decisión irresponsable, ya que no se realizó ningún estudio de viabilidad financiera ni sobre el impacto económico de esta medida en el presupuesto general. En las condiciones actuales no es posible llevar a cabo ese incremento.</w:t>
      </w:r>
    </w:p>
    <w:p w14:paraId="6BEAEF21"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2EE4A3EC"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Al establecer su postura frente al aumento aprobado en la sesión de este miércoles en el Congreso, el Gobierno del Estado explicó que el aumento es inviable e imposible de cumplir porque no cuenta con los recursos disponibles para transferir a los municipios en 2025 un 21 por ciento más de recursos respecto a lo que se les pagó este año.</w:t>
      </w:r>
    </w:p>
    <w:p w14:paraId="147173F9"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5F7AC5C3"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El aumento que tendría el presupuesto estatal en 2025 versus el año pasado es de 6.4 por ciento y el impacto del incremento en las participaciones a los municipios es de casi 3,000 millones de pesos.</w:t>
      </w:r>
    </w:p>
    <w:p w14:paraId="0401AD6C"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4F66CB12"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El Gobierno de Nuevo León es el que más recursos entrega a los municipios y el aumento aprobado por el Congreso del Estado no generará beneficios a la sociedad, sino que, por el contrario, afectará negativamente a programas que benefician a amplios sectores de la población.</w:t>
      </w:r>
    </w:p>
    <w:p w14:paraId="35894C47"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6F40185B"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lastRenderedPageBreak/>
        <w:t>El Gobierno del Estado precisó que actualmente ya transfiere a los municipios el 25 por ciento de las participaciones y aportaciones que recibe y con el incremento aprobado por el Legislativo, las administraciones municipales recibirán el 30 por ciento de este rubro.</w:t>
      </w:r>
    </w:p>
    <w:p w14:paraId="08F34FBA"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79463F00"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xml:space="preserve">Indicó que debajo de Nuevo León, el gobierno estatal que más recursos entrega a sus municipios transfiere el 23 por ciento de las participaciones y aportaciones. Advirtió que la elevación aprobada por los legisladores alterará de manera importante el presupuesto e impedirá la continuación de programas del gobierno del estado que benefician a miles de familias </w:t>
      </w:r>
      <w:proofErr w:type="spellStart"/>
      <w:r w:rsidRPr="00D463D7">
        <w:rPr>
          <w:rFonts w:ascii="Arial" w:hAnsi="Arial" w:cs="Arial"/>
          <w:sz w:val="28"/>
          <w:szCs w:val="28"/>
          <w:lang w:eastAsia="es-MX"/>
        </w:rPr>
        <w:t>nuevoleonesas</w:t>
      </w:r>
      <w:proofErr w:type="spellEnd"/>
      <w:r w:rsidRPr="00D463D7">
        <w:rPr>
          <w:rFonts w:ascii="Arial" w:hAnsi="Arial" w:cs="Arial"/>
          <w:sz w:val="28"/>
          <w:szCs w:val="28"/>
          <w:lang w:eastAsia="es-MX"/>
        </w:rPr>
        <w:t>.</w:t>
      </w:r>
    </w:p>
    <w:p w14:paraId="16EBD831"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70D18692"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Además, en el Paquete Fiscal 2025 se asigna a los municipios el 17 por ciento del presupuesto estatal y es el segundo rubro que mayor porcentaje del presupuesto total recibe, solo por debajo de la Educación.</w:t>
      </w:r>
    </w:p>
    <w:p w14:paraId="312486C7"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61533DCF"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Al cierre del mes de diciembre próximo, los municipios de Nuevo León habrán recibido a lo largo del año, un total de 22 mil 563 millones de pesos, de acuerdo con las proyecciones de la Secretaría de Finanzas y Tesorería General del Estado.</w:t>
      </w:r>
    </w:p>
    <w:p w14:paraId="51770CE8"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5F3710E6"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El Gobierno del Estado informó que de 2014 a 2024 ha crecido 153 por ciento la transferencia de recursos a los municipios por conceptos de participaciones y aportaciones. Es decir, al término de este año los municipios habrán recibido 13 mil 572 millones de pesos más que en 2014.</w:t>
      </w:r>
    </w:p>
    <w:p w14:paraId="5E90219E"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5A6690F9"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Indicó que los recursos que se entregan a los municipios se han fortalecido debido a que en 2014 se estableció el rubro de Aportaciones Estatales, además que se crearon cuatro nuevos fondos:</w:t>
      </w:r>
    </w:p>
    <w:p w14:paraId="2BD493D9"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1538BB2F"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lastRenderedPageBreak/>
        <w:t>-Fondo de Desarrollo Municipal</w:t>
      </w:r>
    </w:p>
    <w:p w14:paraId="3C71BB43"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-Fondo de </w:t>
      </w:r>
      <w:proofErr w:type="spellStart"/>
      <w:r w:rsidRPr="00D463D7">
        <w:rPr>
          <w:rFonts w:ascii="Arial" w:hAnsi="Arial" w:cs="Arial"/>
          <w:sz w:val="28"/>
          <w:szCs w:val="28"/>
          <w:lang w:eastAsia="es-MX"/>
        </w:rPr>
        <w:t>Ultracrecimiento</w:t>
      </w:r>
      <w:proofErr w:type="spellEnd"/>
      <w:r w:rsidRPr="00D463D7">
        <w:rPr>
          <w:rFonts w:ascii="Arial" w:hAnsi="Arial" w:cs="Arial"/>
          <w:sz w:val="28"/>
          <w:szCs w:val="28"/>
          <w:lang w:eastAsia="es-MX"/>
        </w:rPr>
        <w:t> Municipal</w:t>
      </w:r>
    </w:p>
    <w:p w14:paraId="7229D43A"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-Fondos de Seguridad para los Municipios</w:t>
      </w:r>
    </w:p>
    <w:p w14:paraId="49BF9B92"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-Fondos Descentralizados</w:t>
      </w:r>
    </w:p>
    <w:p w14:paraId="56C01C76"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2310AE57"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El Gobierno de Nuevo León destacó el comportamiento responsable de los contribuyentes al cumplir con sus obligaciones fiscales y la eficiencia recaudatoria del gobierno estatal, los cuales han permitido elevar las cantidades que se transfieren a los municipios, con la intención de que se apliquen en obras y programas de beneficio social.</w:t>
      </w:r>
    </w:p>
    <w:p w14:paraId="51FD006B" w14:textId="77777777" w:rsidR="008E449E" w:rsidRPr="00D463D7" w:rsidRDefault="008E449E" w:rsidP="00D463D7">
      <w:pPr>
        <w:pStyle w:val="Sinespaciado"/>
        <w:jc w:val="both"/>
        <w:divId w:val="1163085189"/>
        <w:rPr>
          <w:rFonts w:ascii="Arial" w:hAnsi="Arial" w:cs="Arial"/>
          <w:sz w:val="28"/>
          <w:szCs w:val="28"/>
          <w:lang w:eastAsia="es-MX"/>
        </w:rPr>
      </w:pPr>
      <w:r w:rsidRPr="00D463D7">
        <w:rPr>
          <w:rFonts w:ascii="Arial" w:hAnsi="Arial" w:cs="Arial"/>
          <w:sz w:val="28"/>
          <w:szCs w:val="28"/>
          <w:lang w:eastAsia="es-MX"/>
        </w:rPr>
        <w:t> </w:t>
      </w:r>
    </w:p>
    <w:p w14:paraId="7BDE9AC3" w14:textId="09186D32" w:rsidR="00FE7624" w:rsidRPr="00D463D7" w:rsidRDefault="00FE7624" w:rsidP="00D463D7">
      <w:pPr>
        <w:pStyle w:val="Sinespaciado"/>
        <w:jc w:val="both"/>
        <w:divId w:val="733435569"/>
        <w:rPr>
          <w:rFonts w:ascii="Arial" w:hAnsi="Arial" w:cs="Arial"/>
          <w:sz w:val="28"/>
          <w:szCs w:val="28"/>
          <w:lang w:val="es-ES"/>
        </w:rPr>
      </w:pPr>
    </w:p>
    <w:sectPr w:rsidR="00FE7624" w:rsidRPr="00D463D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A8566" w14:textId="77777777" w:rsidR="00F80048" w:rsidRDefault="00F80048" w:rsidP="00FF7AF6">
      <w:r>
        <w:separator/>
      </w:r>
    </w:p>
  </w:endnote>
  <w:endnote w:type="continuationSeparator" w:id="0">
    <w:p w14:paraId="4B33113C" w14:textId="77777777" w:rsidR="00F80048" w:rsidRDefault="00F80048"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28DFA" w14:textId="77777777" w:rsidR="00F80048" w:rsidRDefault="00F80048" w:rsidP="00FF7AF6">
      <w:r>
        <w:separator/>
      </w:r>
    </w:p>
  </w:footnote>
  <w:footnote w:type="continuationSeparator" w:id="0">
    <w:p w14:paraId="6F1C35A9" w14:textId="77777777" w:rsidR="00F80048" w:rsidRDefault="00F80048" w:rsidP="00F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236696"/>
    <w:multiLevelType w:val="hybridMultilevel"/>
    <w:tmpl w:val="86780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EE2DE5"/>
    <w:multiLevelType w:val="hybridMultilevel"/>
    <w:tmpl w:val="B2D88F1A"/>
    <w:lvl w:ilvl="0" w:tplc="080A0001">
      <w:start w:val="1"/>
      <w:numFmt w:val="bullet"/>
      <w:lvlText w:val=""/>
      <w:lvlJc w:val="left"/>
      <w:pPr>
        <w:ind w:left="799" w:hanging="360"/>
      </w:pPr>
      <w:rPr>
        <w:rFonts w:ascii="Symbol" w:hAnsi="Symbol" w:hint="default"/>
      </w:rPr>
    </w:lvl>
    <w:lvl w:ilvl="1" w:tplc="080A0003" w:tentative="1">
      <w:start w:val="1"/>
      <w:numFmt w:val="bullet"/>
      <w:lvlText w:val="o"/>
      <w:lvlJc w:val="left"/>
      <w:pPr>
        <w:ind w:left="1519" w:hanging="360"/>
      </w:pPr>
      <w:rPr>
        <w:rFonts w:ascii="Courier New" w:hAnsi="Courier New" w:cs="Courier New" w:hint="default"/>
      </w:rPr>
    </w:lvl>
    <w:lvl w:ilvl="2" w:tplc="080A0005" w:tentative="1">
      <w:start w:val="1"/>
      <w:numFmt w:val="bullet"/>
      <w:lvlText w:val=""/>
      <w:lvlJc w:val="left"/>
      <w:pPr>
        <w:ind w:left="2239" w:hanging="360"/>
      </w:pPr>
      <w:rPr>
        <w:rFonts w:ascii="Wingdings" w:hAnsi="Wingdings" w:hint="default"/>
      </w:rPr>
    </w:lvl>
    <w:lvl w:ilvl="3" w:tplc="080A0001" w:tentative="1">
      <w:start w:val="1"/>
      <w:numFmt w:val="bullet"/>
      <w:lvlText w:val=""/>
      <w:lvlJc w:val="left"/>
      <w:pPr>
        <w:ind w:left="2959" w:hanging="360"/>
      </w:pPr>
      <w:rPr>
        <w:rFonts w:ascii="Symbol" w:hAnsi="Symbol" w:hint="default"/>
      </w:rPr>
    </w:lvl>
    <w:lvl w:ilvl="4" w:tplc="080A0003" w:tentative="1">
      <w:start w:val="1"/>
      <w:numFmt w:val="bullet"/>
      <w:lvlText w:val="o"/>
      <w:lvlJc w:val="left"/>
      <w:pPr>
        <w:ind w:left="3679" w:hanging="360"/>
      </w:pPr>
      <w:rPr>
        <w:rFonts w:ascii="Courier New" w:hAnsi="Courier New" w:cs="Courier New" w:hint="default"/>
      </w:rPr>
    </w:lvl>
    <w:lvl w:ilvl="5" w:tplc="080A0005" w:tentative="1">
      <w:start w:val="1"/>
      <w:numFmt w:val="bullet"/>
      <w:lvlText w:val=""/>
      <w:lvlJc w:val="left"/>
      <w:pPr>
        <w:ind w:left="4399" w:hanging="360"/>
      </w:pPr>
      <w:rPr>
        <w:rFonts w:ascii="Wingdings" w:hAnsi="Wingdings" w:hint="default"/>
      </w:rPr>
    </w:lvl>
    <w:lvl w:ilvl="6" w:tplc="080A0001" w:tentative="1">
      <w:start w:val="1"/>
      <w:numFmt w:val="bullet"/>
      <w:lvlText w:val=""/>
      <w:lvlJc w:val="left"/>
      <w:pPr>
        <w:ind w:left="5119" w:hanging="360"/>
      </w:pPr>
      <w:rPr>
        <w:rFonts w:ascii="Symbol" w:hAnsi="Symbol" w:hint="default"/>
      </w:rPr>
    </w:lvl>
    <w:lvl w:ilvl="7" w:tplc="080A0003" w:tentative="1">
      <w:start w:val="1"/>
      <w:numFmt w:val="bullet"/>
      <w:lvlText w:val="o"/>
      <w:lvlJc w:val="left"/>
      <w:pPr>
        <w:ind w:left="5839" w:hanging="360"/>
      </w:pPr>
      <w:rPr>
        <w:rFonts w:ascii="Courier New" w:hAnsi="Courier New" w:cs="Courier New" w:hint="default"/>
      </w:rPr>
    </w:lvl>
    <w:lvl w:ilvl="8" w:tplc="080A0005" w:tentative="1">
      <w:start w:val="1"/>
      <w:numFmt w:val="bullet"/>
      <w:lvlText w:val=""/>
      <w:lvlJc w:val="left"/>
      <w:pPr>
        <w:ind w:left="6559" w:hanging="360"/>
      </w:pPr>
      <w:rPr>
        <w:rFonts w:ascii="Wingdings" w:hAnsi="Wingdings" w:hint="default"/>
      </w:rPr>
    </w:lvl>
  </w:abstractNum>
  <w:abstractNum w:abstractNumId="3" w15:restartNumberingAfterBreak="0">
    <w:nsid w:val="1C62018F"/>
    <w:multiLevelType w:val="hybridMultilevel"/>
    <w:tmpl w:val="86CCE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1534"/>
    <w:multiLevelType w:val="hybridMultilevel"/>
    <w:tmpl w:val="50AA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82051"/>
    <w:multiLevelType w:val="hybridMultilevel"/>
    <w:tmpl w:val="DE12D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27036D"/>
    <w:multiLevelType w:val="hybridMultilevel"/>
    <w:tmpl w:val="4D94BD2C"/>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7" w15:restartNumberingAfterBreak="0">
    <w:nsid w:val="384F6E4B"/>
    <w:multiLevelType w:val="hybridMultilevel"/>
    <w:tmpl w:val="B69E5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BC78CA"/>
    <w:multiLevelType w:val="hybridMultilevel"/>
    <w:tmpl w:val="4614E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152F0F"/>
    <w:multiLevelType w:val="hybridMultilevel"/>
    <w:tmpl w:val="08A89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FC520F"/>
    <w:multiLevelType w:val="hybridMultilevel"/>
    <w:tmpl w:val="7D629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87913">
    <w:abstractNumId w:val="11"/>
  </w:num>
  <w:num w:numId="2" w16cid:durableId="2082174529">
    <w:abstractNumId w:val="0"/>
  </w:num>
  <w:num w:numId="3" w16cid:durableId="2141335975">
    <w:abstractNumId w:val="4"/>
  </w:num>
  <w:num w:numId="4" w16cid:durableId="564949555">
    <w:abstractNumId w:val="8"/>
  </w:num>
  <w:num w:numId="5" w16cid:durableId="918056517">
    <w:abstractNumId w:val="2"/>
  </w:num>
  <w:num w:numId="6" w16cid:durableId="1069351382">
    <w:abstractNumId w:val="3"/>
  </w:num>
  <w:num w:numId="7" w16cid:durableId="464273739">
    <w:abstractNumId w:val="1"/>
  </w:num>
  <w:num w:numId="8" w16cid:durableId="424494075">
    <w:abstractNumId w:val="7"/>
  </w:num>
  <w:num w:numId="9" w16cid:durableId="1443914996">
    <w:abstractNumId w:val="5"/>
  </w:num>
  <w:num w:numId="10" w16cid:durableId="381251106">
    <w:abstractNumId w:val="9"/>
  </w:num>
  <w:num w:numId="11" w16cid:durableId="468473565">
    <w:abstractNumId w:val="6"/>
  </w:num>
  <w:num w:numId="12" w16cid:durableId="214657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6"/>
    <w:rsid w:val="00016164"/>
    <w:rsid w:val="00021A71"/>
    <w:rsid w:val="00035CCA"/>
    <w:rsid w:val="000407AE"/>
    <w:rsid w:val="00045AA1"/>
    <w:rsid w:val="000615D0"/>
    <w:rsid w:val="00063D72"/>
    <w:rsid w:val="000B3F5B"/>
    <w:rsid w:val="000D5CC9"/>
    <w:rsid w:val="000F19FC"/>
    <w:rsid w:val="000F5166"/>
    <w:rsid w:val="00125FCA"/>
    <w:rsid w:val="001268BD"/>
    <w:rsid w:val="00133FB9"/>
    <w:rsid w:val="001464B2"/>
    <w:rsid w:val="00157F60"/>
    <w:rsid w:val="0018195C"/>
    <w:rsid w:val="001A335D"/>
    <w:rsid w:val="001B04A0"/>
    <w:rsid w:val="001C0714"/>
    <w:rsid w:val="00204710"/>
    <w:rsid w:val="00252205"/>
    <w:rsid w:val="00270A00"/>
    <w:rsid w:val="00273061"/>
    <w:rsid w:val="00277E3A"/>
    <w:rsid w:val="00283A19"/>
    <w:rsid w:val="002A3FE8"/>
    <w:rsid w:val="002B6BB5"/>
    <w:rsid w:val="002D43C4"/>
    <w:rsid w:val="003119EA"/>
    <w:rsid w:val="00322829"/>
    <w:rsid w:val="00343260"/>
    <w:rsid w:val="00346195"/>
    <w:rsid w:val="00365BA3"/>
    <w:rsid w:val="00385117"/>
    <w:rsid w:val="00393982"/>
    <w:rsid w:val="00393F5C"/>
    <w:rsid w:val="003B70B0"/>
    <w:rsid w:val="003B7848"/>
    <w:rsid w:val="003C3F46"/>
    <w:rsid w:val="003D2609"/>
    <w:rsid w:val="00411550"/>
    <w:rsid w:val="00437F6D"/>
    <w:rsid w:val="00444D5D"/>
    <w:rsid w:val="004647CA"/>
    <w:rsid w:val="00477C96"/>
    <w:rsid w:val="00485E5F"/>
    <w:rsid w:val="00491B6B"/>
    <w:rsid w:val="0049390B"/>
    <w:rsid w:val="004C3973"/>
    <w:rsid w:val="004F2D16"/>
    <w:rsid w:val="00502BCF"/>
    <w:rsid w:val="00510FCB"/>
    <w:rsid w:val="005269D2"/>
    <w:rsid w:val="00537D07"/>
    <w:rsid w:val="00550893"/>
    <w:rsid w:val="005550C6"/>
    <w:rsid w:val="00561910"/>
    <w:rsid w:val="005B1F1F"/>
    <w:rsid w:val="005D12C9"/>
    <w:rsid w:val="005E09ED"/>
    <w:rsid w:val="005E73AC"/>
    <w:rsid w:val="0060530D"/>
    <w:rsid w:val="00621818"/>
    <w:rsid w:val="006262D5"/>
    <w:rsid w:val="006272E9"/>
    <w:rsid w:val="00633A39"/>
    <w:rsid w:val="0063618E"/>
    <w:rsid w:val="00637C89"/>
    <w:rsid w:val="006543F5"/>
    <w:rsid w:val="00663ADE"/>
    <w:rsid w:val="00691348"/>
    <w:rsid w:val="00697039"/>
    <w:rsid w:val="006A7625"/>
    <w:rsid w:val="006C6591"/>
    <w:rsid w:val="006C6AE2"/>
    <w:rsid w:val="006C7E33"/>
    <w:rsid w:val="006E146F"/>
    <w:rsid w:val="006F3FEE"/>
    <w:rsid w:val="00710292"/>
    <w:rsid w:val="00710F40"/>
    <w:rsid w:val="00730FAD"/>
    <w:rsid w:val="00733211"/>
    <w:rsid w:val="00733927"/>
    <w:rsid w:val="00735794"/>
    <w:rsid w:val="00745905"/>
    <w:rsid w:val="00797EC3"/>
    <w:rsid w:val="007A6015"/>
    <w:rsid w:val="007B4F1D"/>
    <w:rsid w:val="007B5227"/>
    <w:rsid w:val="007E4964"/>
    <w:rsid w:val="007E7646"/>
    <w:rsid w:val="00816C52"/>
    <w:rsid w:val="00841FC7"/>
    <w:rsid w:val="00860ED6"/>
    <w:rsid w:val="00871EBC"/>
    <w:rsid w:val="0087557A"/>
    <w:rsid w:val="008876E4"/>
    <w:rsid w:val="008E449E"/>
    <w:rsid w:val="008F29FA"/>
    <w:rsid w:val="008F59A2"/>
    <w:rsid w:val="00903E60"/>
    <w:rsid w:val="00914F36"/>
    <w:rsid w:val="00915374"/>
    <w:rsid w:val="009155D9"/>
    <w:rsid w:val="00930460"/>
    <w:rsid w:val="009304B8"/>
    <w:rsid w:val="009730AB"/>
    <w:rsid w:val="009A2BB6"/>
    <w:rsid w:val="009D3C9F"/>
    <w:rsid w:val="009D4504"/>
    <w:rsid w:val="009E1DDD"/>
    <w:rsid w:val="009E4D3B"/>
    <w:rsid w:val="009E539A"/>
    <w:rsid w:val="009E6B1A"/>
    <w:rsid w:val="009F18F6"/>
    <w:rsid w:val="00A020BD"/>
    <w:rsid w:val="00A36495"/>
    <w:rsid w:val="00A4643D"/>
    <w:rsid w:val="00A514BD"/>
    <w:rsid w:val="00A51CB0"/>
    <w:rsid w:val="00A51F81"/>
    <w:rsid w:val="00A843F7"/>
    <w:rsid w:val="00AC29A1"/>
    <w:rsid w:val="00AC66C2"/>
    <w:rsid w:val="00AD09AB"/>
    <w:rsid w:val="00AD17F1"/>
    <w:rsid w:val="00B04DBF"/>
    <w:rsid w:val="00B14864"/>
    <w:rsid w:val="00B148BA"/>
    <w:rsid w:val="00B252C7"/>
    <w:rsid w:val="00B74F1A"/>
    <w:rsid w:val="00B77B04"/>
    <w:rsid w:val="00B818C3"/>
    <w:rsid w:val="00B833DF"/>
    <w:rsid w:val="00B83BF9"/>
    <w:rsid w:val="00BA22D7"/>
    <w:rsid w:val="00BA34BF"/>
    <w:rsid w:val="00BA7B65"/>
    <w:rsid w:val="00BC2F38"/>
    <w:rsid w:val="00BC666E"/>
    <w:rsid w:val="00BF20E4"/>
    <w:rsid w:val="00BF3723"/>
    <w:rsid w:val="00C11B6F"/>
    <w:rsid w:val="00C1231A"/>
    <w:rsid w:val="00C3512F"/>
    <w:rsid w:val="00C470FA"/>
    <w:rsid w:val="00C60FD1"/>
    <w:rsid w:val="00C7144D"/>
    <w:rsid w:val="00C74AE5"/>
    <w:rsid w:val="00C94399"/>
    <w:rsid w:val="00CA0BBA"/>
    <w:rsid w:val="00CA5D5F"/>
    <w:rsid w:val="00CB4CFC"/>
    <w:rsid w:val="00CE7002"/>
    <w:rsid w:val="00CF2481"/>
    <w:rsid w:val="00CF321C"/>
    <w:rsid w:val="00D058AC"/>
    <w:rsid w:val="00D32729"/>
    <w:rsid w:val="00D43A6C"/>
    <w:rsid w:val="00D463D7"/>
    <w:rsid w:val="00D5133A"/>
    <w:rsid w:val="00D51F16"/>
    <w:rsid w:val="00D52E68"/>
    <w:rsid w:val="00D618A4"/>
    <w:rsid w:val="00D663FB"/>
    <w:rsid w:val="00D70BE6"/>
    <w:rsid w:val="00D94B4B"/>
    <w:rsid w:val="00DB2FFA"/>
    <w:rsid w:val="00DB73AF"/>
    <w:rsid w:val="00DD1F02"/>
    <w:rsid w:val="00DD3C50"/>
    <w:rsid w:val="00DE0251"/>
    <w:rsid w:val="00DF4944"/>
    <w:rsid w:val="00E00B95"/>
    <w:rsid w:val="00E16832"/>
    <w:rsid w:val="00E24A1B"/>
    <w:rsid w:val="00E501FF"/>
    <w:rsid w:val="00E516BA"/>
    <w:rsid w:val="00E721EA"/>
    <w:rsid w:val="00E859A0"/>
    <w:rsid w:val="00E87B70"/>
    <w:rsid w:val="00EA6FC3"/>
    <w:rsid w:val="00EE6765"/>
    <w:rsid w:val="00F11A5F"/>
    <w:rsid w:val="00F222A1"/>
    <w:rsid w:val="00F440D5"/>
    <w:rsid w:val="00F4669A"/>
    <w:rsid w:val="00F601AC"/>
    <w:rsid w:val="00F75B84"/>
    <w:rsid w:val="00F80048"/>
    <w:rsid w:val="00FC2F3D"/>
    <w:rsid w:val="00FD6E90"/>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p1">
    <w:name w:val="p1"/>
    <w:basedOn w:val="Normal"/>
    <w:rsid w:val="003D2609"/>
    <w:rPr>
      <w:rFonts w:ascii=".AppleSystemUIFont" w:eastAsiaTheme="minorEastAsia" w:hAnsi=".AppleSystemUIFont" w:cs="Times New Roman"/>
      <w:sz w:val="26"/>
      <w:szCs w:val="26"/>
      <w:lang w:eastAsia="es-MX"/>
    </w:rPr>
  </w:style>
  <w:style w:type="paragraph" w:customStyle="1" w:styleId="p2">
    <w:name w:val="p2"/>
    <w:basedOn w:val="Normal"/>
    <w:rsid w:val="003D2609"/>
    <w:rPr>
      <w:rFonts w:ascii=".AppleSystemUIFont" w:eastAsiaTheme="minorEastAsia" w:hAnsi=".AppleSystemUIFont" w:cs="Times New Roman"/>
      <w:sz w:val="26"/>
      <w:szCs w:val="26"/>
      <w:lang w:eastAsia="es-MX"/>
    </w:rPr>
  </w:style>
  <w:style w:type="character" w:customStyle="1" w:styleId="s1">
    <w:name w:val="s1"/>
    <w:basedOn w:val="Fuentedeprrafopredeter"/>
    <w:rsid w:val="003D2609"/>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3D2609"/>
  </w:style>
  <w:style w:type="character" w:customStyle="1" w:styleId="apple-converted-space">
    <w:name w:val="apple-converted-space"/>
    <w:basedOn w:val="Fuentedeprrafopredeter"/>
    <w:rsid w:val="003D2609"/>
  </w:style>
  <w:style w:type="character" w:customStyle="1" w:styleId="s2">
    <w:name w:val="s2"/>
    <w:basedOn w:val="Fuentedeprrafopredeter"/>
    <w:rsid w:val="00125FCA"/>
    <w:rPr>
      <w:rFonts w:ascii=".SFUI-Regular" w:hAnsi=".SFUI-Regular" w:hint="default"/>
      <w:b w:val="0"/>
      <w:bCs w:val="0"/>
      <w:i w:val="0"/>
      <w:iCs w:val="0"/>
      <w:sz w:val="18"/>
      <w:szCs w:val="18"/>
    </w:rPr>
  </w:style>
  <w:style w:type="character" w:customStyle="1" w:styleId="s3">
    <w:name w:val="s3"/>
    <w:basedOn w:val="Fuentedeprrafopredeter"/>
    <w:rsid w:val="00125FCA"/>
    <w:rPr>
      <w:rFonts w:ascii=".SFUI-RegularItalic" w:hAnsi=".SFUI-RegularItalic" w:hint="default"/>
      <w:b w:val="0"/>
      <w:bCs w:val="0"/>
      <w:i/>
      <w:iCs/>
      <w:sz w:val="18"/>
      <w:szCs w:val="18"/>
    </w:rPr>
  </w:style>
  <w:style w:type="paragraph" w:styleId="Sinespaciado">
    <w:name w:val="No Spacing"/>
    <w:uiPriority w:val="1"/>
    <w:qFormat/>
    <w:rsid w:val="00125FCA"/>
  </w:style>
  <w:style w:type="paragraph" w:customStyle="1" w:styleId="s9">
    <w:name w:val="s9"/>
    <w:basedOn w:val="Normal"/>
    <w:rsid w:val="00537D07"/>
    <w:pPr>
      <w:spacing w:before="100" w:beforeAutospacing="1" w:after="100" w:afterAutospacing="1"/>
    </w:pPr>
    <w:rPr>
      <w:rFonts w:ascii="Times New Roman" w:eastAsiaTheme="minorEastAsia" w:hAnsi="Times New Roman" w:cs="Times New Roman"/>
      <w:lang w:eastAsia="es-MX"/>
    </w:rPr>
  </w:style>
  <w:style w:type="character" w:customStyle="1" w:styleId="s8">
    <w:name w:val="s8"/>
    <w:basedOn w:val="Fuentedeprrafopredeter"/>
    <w:rsid w:val="00537D07"/>
  </w:style>
  <w:style w:type="paragraph" w:customStyle="1" w:styleId="s10">
    <w:name w:val="s10"/>
    <w:basedOn w:val="Normal"/>
    <w:rsid w:val="00537D07"/>
    <w:pPr>
      <w:spacing w:before="100" w:beforeAutospacing="1" w:after="100" w:afterAutospacing="1"/>
    </w:pPr>
    <w:rPr>
      <w:rFonts w:ascii="Times New Roman" w:eastAsiaTheme="minorEastAsia" w:hAnsi="Times New Roman" w:cs="Times New Roman"/>
      <w:lang w:eastAsia="es-MX"/>
    </w:rPr>
  </w:style>
  <w:style w:type="character" w:customStyle="1" w:styleId="s11">
    <w:name w:val="s11"/>
    <w:basedOn w:val="Fuentedeprrafopredeter"/>
    <w:rsid w:val="00537D07"/>
  </w:style>
  <w:style w:type="character" w:customStyle="1" w:styleId="bumpedfont15">
    <w:name w:val="bumpedfont15"/>
    <w:basedOn w:val="Fuentedeprrafopredeter"/>
    <w:rsid w:val="00537D07"/>
  </w:style>
  <w:style w:type="paragraph" w:customStyle="1" w:styleId="s4">
    <w:name w:val="s4"/>
    <w:basedOn w:val="Normal"/>
    <w:rsid w:val="00537D07"/>
    <w:pPr>
      <w:spacing w:before="100" w:beforeAutospacing="1" w:after="100" w:afterAutospacing="1"/>
    </w:pPr>
    <w:rPr>
      <w:rFonts w:ascii="Times New Roman" w:eastAsiaTheme="minorEastAsia" w:hAnsi="Times New Roman" w:cs="Times New Roman"/>
      <w:lang w:eastAsia="es-MX"/>
    </w:rPr>
  </w:style>
  <w:style w:type="paragraph" w:customStyle="1" w:styleId="s7">
    <w:name w:val="s7"/>
    <w:basedOn w:val="Normal"/>
    <w:rsid w:val="008E449E"/>
    <w:pPr>
      <w:spacing w:before="100" w:beforeAutospacing="1" w:after="100" w:afterAutospacing="1"/>
    </w:pPr>
    <w:rPr>
      <w:rFonts w:ascii="Times New Roman" w:eastAsiaTheme="minorEastAsia" w:hAnsi="Times New Roman" w:cs="Times New Roman"/>
      <w:lang w:eastAsia="es-MX"/>
    </w:rPr>
  </w:style>
  <w:style w:type="character" w:customStyle="1" w:styleId="s6">
    <w:name w:val="s6"/>
    <w:basedOn w:val="Fuentedeprrafopredeter"/>
    <w:rsid w:val="008E449E"/>
  </w:style>
  <w:style w:type="character" w:customStyle="1" w:styleId="s12">
    <w:name w:val="s12"/>
    <w:basedOn w:val="Fuentedeprrafopredeter"/>
    <w:rsid w:val="008E449E"/>
  </w:style>
  <w:style w:type="paragraph" w:styleId="NormalWeb">
    <w:name w:val="Normal (Web)"/>
    <w:basedOn w:val="Normal"/>
    <w:uiPriority w:val="99"/>
    <w:semiHidden/>
    <w:unhideWhenUsed/>
    <w:rsid w:val="008E449E"/>
    <w:pPr>
      <w:spacing w:before="100" w:beforeAutospacing="1" w:after="100" w:afterAutospacing="1"/>
    </w:pPr>
    <w:rPr>
      <w:rFonts w:ascii="Times New Roman" w:eastAsiaTheme="minorEastAsia"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02040">
      <w:bodyDiv w:val="1"/>
      <w:marLeft w:val="0"/>
      <w:marRight w:val="0"/>
      <w:marTop w:val="0"/>
      <w:marBottom w:val="0"/>
      <w:divBdr>
        <w:top w:val="none" w:sz="0" w:space="0" w:color="auto"/>
        <w:left w:val="none" w:sz="0" w:space="0" w:color="auto"/>
        <w:bottom w:val="none" w:sz="0" w:space="0" w:color="auto"/>
        <w:right w:val="none" w:sz="0" w:space="0" w:color="auto"/>
      </w:divBdr>
      <w:divsChild>
        <w:div w:id="759571196">
          <w:marLeft w:val="540"/>
          <w:marRight w:val="0"/>
          <w:marTop w:val="0"/>
          <w:marBottom w:val="0"/>
          <w:divBdr>
            <w:top w:val="none" w:sz="0" w:space="0" w:color="auto"/>
            <w:left w:val="none" w:sz="0" w:space="0" w:color="auto"/>
            <w:bottom w:val="none" w:sz="0" w:space="0" w:color="auto"/>
            <w:right w:val="none" w:sz="0" w:space="0" w:color="auto"/>
          </w:divBdr>
        </w:div>
      </w:divsChild>
    </w:div>
    <w:div w:id="733435569">
      <w:bodyDiv w:val="1"/>
      <w:marLeft w:val="0"/>
      <w:marRight w:val="0"/>
      <w:marTop w:val="0"/>
      <w:marBottom w:val="0"/>
      <w:divBdr>
        <w:top w:val="none" w:sz="0" w:space="0" w:color="auto"/>
        <w:left w:val="none" w:sz="0" w:space="0" w:color="auto"/>
        <w:bottom w:val="none" w:sz="0" w:space="0" w:color="auto"/>
        <w:right w:val="none" w:sz="0" w:space="0" w:color="auto"/>
      </w:divBdr>
      <w:divsChild>
        <w:div w:id="544176935">
          <w:marLeft w:val="0"/>
          <w:marRight w:val="0"/>
          <w:marTop w:val="0"/>
          <w:marBottom w:val="0"/>
          <w:divBdr>
            <w:top w:val="none" w:sz="0" w:space="0" w:color="auto"/>
            <w:left w:val="none" w:sz="0" w:space="0" w:color="auto"/>
            <w:bottom w:val="none" w:sz="0" w:space="0" w:color="auto"/>
            <w:right w:val="none" w:sz="0" w:space="0" w:color="auto"/>
          </w:divBdr>
          <w:divsChild>
            <w:div w:id="451024124">
              <w:marLeft w:val="540"/>
              <w:marRight w:val="0"/>
              <w:marTop w:val="0"/>
              <w:marBottom w:val="0"/>
              <w:divBdr>
                <w:top w:val="none" w:sz="0" w:space="0" w:color="auto"/>
                <w:left w:val="none" w:sz="0" w:space="0" w:color="auto"/>
                <w:bottom w:val="none" w:sz="0" w:space="0" w:color="auto"/>
                <w:right w:val="none" w:sz="0" w:space="0" w:color="auto"/>
              </w:divBdr>
            </w:div>
          </w:divsChild>
        </w:div>
        <w:div w:id="1163085189">
          <w:marLeft w:val="0"/>
          <w:marRight w:val="0"/>
          <w:marTop w:val="0"/>
          <w:marBottom w:val="0"/>
          <w:divBdr>
            <w:top w:val="none" w:sz="0" w:space="0" w:color="auto"/>
            <w:left w:val="none" w:sz="0" w:space="0" w:color="auto"/>
            <w:bottom w:val="none" w:sz="0" w:space="0" w:color="auto"/>
            <w:right w:val="none" w:sz="0" w:space="0" w:color="auto"/>
          </w:divBdr>
          <w:divsChild>
            <w:div w:id="852262195">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831599003">
      <w:bodyDiv w:val="1"/>
      <w:marLeft w:val="0"/>
      <w:marRight w:val="0"/>
      <w:marTop w:val="0"/>
      <w:marBottom w:val="0"/>
      <w:divBdr>
        <w:top w:val="none" w:sz="0" w:space="0" w:color="auto"/>
        <w:left w:val="none" w:sz="0" w:space="0" w:color="auto"/>
        <w:bottom w:val="none" w:sz="0" w:space="0" w:color="auto"/>
        <w:right w:val="none" w:sz="0" w:space="0" w:color="auto"/>
      </w:divBdr>
    </w:div>
    <w:div w:id="1424258526">
      <w:bodyDiv w:val="1"/>
      <w:marLeft w:val="0"/>
      <w:marRight w:val="0"/>
      <w:marTop w:val="0"/>
      <w:marBottom w:val="0"/>
      <w:divBdr>
        <w:top w:val="none" w:sz="0" w:space="0" w:color="auto"/>
        <w:left w:val="none" w:sz="0" w:space="0" w:color="auto"/>
        <w:bottom w:val="none" w:sz="0" w:space="0" w:color="auto"/>
        <w:right w:val="none" w:sz="0" w:space="0" w:color="auto"/>
      </w:divBdr>
    </w:div>
    <w:div w:id="1778864844">
      <w:bodyDiv w:val="1"/>
      <w:marLeft w:val="0"/>
      <w:marRight w:val="0"/>
      <w:marTop w:val="0"/>
      <w:marBottom w:val="0"/>
      <w:divBdr>
        <w:top w:val="none" w:sz="0" w:space="0" w:color="auto"/>
        <w:left w:val="none" w:sz="0" w:space="0" w:color="auto"/>
        <w:bottom w:val="none" w:sz="0" w:space="0" w:color="auto"/>
        <w:right w:val="none" w:sz="0" w:space="0" w:color="auto"/>
      </w:divBdr>
    </w:div>
    <w:div w:id="18124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2912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Fulgencio Hernández Garza</cp:lastModifiedBy>
  <cp:revision>2</cp:revision>
  <dcterms:created xsi:type="dcterms:W3CDTF">2024-11-28T03:10:00Z</dcterms:created>
  <dcterms:modified xsi:type="dcterms:W3CDTF">2024-11-28T03:10:00Z</dcterms:modified>
</cp:coreProperties>
</file>