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10B2B8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26CCE">
        <w:rPr>
          <w:rFonts w:ascii="Arial" w:hAnsi="Arial" w:cs="Arial"/>
          <w:b/>
          <w:sz w:val="22"/>
          <w:lang w:val="es-ES"/>
        </w:rPr>
        <w:t>0602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EB7CB99" w:rsidR="00703B09" w:rsidRDefault="00626CC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86C33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4E22415F" w:rsidR="00875CB6" w:rsidRDefault="00626CCE" w:rsidP="00626CCE">
      <w:pPr>
        <w:jc w:val="center"/>
        <w:rPr>
          <w:rFonts w:ascii="Arial" w:hAnsi="Arial" w:cs="Arial"/>
          <w:b/>
          <w:sz w:val="28"/>
          <w:szCs w:val="28"/>
        </w:rPr>
      </w:pPr>
      <w:r w:rsidRPr="00626CCE">
        <w:rPr>
          <w:rFonts w:ascii="Arial" w:hAnsi="Arial" w:cs="Arial"/>
          <w:b/>
          <w:sz w:val="28"/>
          <w:szCs w:val="28"/>
        </w:rPr>
        <w:t>PRESENTAN A ESCUELAS PARTICULARES DISPOSICIONES DE LA NUEVA LEY DE EDUCACIÓN DE NUEVO LEÓN</w:t>
      </w:r>
    </w:p>
    <w:p w14:paraId="16E786CC" w14:textId="77777777" w:rsidR="00626CCE" w:rsidRPr="00221F80" w:rsidRDefault="00626CCE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320B4F53" w:rsidR="00562365" w:rsidRPr="00626CCE" w:rsidRDefault="00626CCE" w:rsidP="00626CCE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626CCE">
        <w:rPr>
          <w:rFonts w:ascii="Arial" w:hAnsi="Arial" w:cs="Arial"/>
          <w:i/>
          <w:sz w:val="24"/>
          <w:szCs w:val="24"/>
        </w:rPr>
        <w:t>Son cerca de mil 200 escuelas incorporadas a la Secretaría de Educación en los niveles de inicial, preescolar, primaria, secundaria y educación especial.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403DCCF0" w14:textId="73C13A3A" w:rsidR="00626CCE" w:rsidRPr="00626CCE" w:rsidRDefault="00EA29FA" w:rsidP="00626CCE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626CCE" w:rsidRPr="00626CCE">
        <w:rPr>
          <w:rFonts w:ascii="Arial" w:hAnsi="Arial" w:cs="Arial"/>
          <w:sz w:val="28"/>
          <w:szCs w:val="28"/>
        </w:rPr>
        <w:t>Autoridades educativas dieron a conocer a representantes de escuelas particulares incorporadas a la Secretaría de Educación las disposiciones que contiene la Nueva Ley de Educación del Estado de Nuevo León, durante la tercera mesa de trabajo para el análisis de esta legislación.</w:t>
      </w:r>
    </w:p>
    <w:p w14:paraId="1DEBE503" w14:textId="77777777" w:rsidR="00626CCE" w:rsidRP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</w:p>
    <w:p w14:paraId="7DBD650D" w14:textId="77777777" w:rsidR="00626CCE" w:rsidRP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  <w:r w:rsidRPr="00626CCE">
        <w:rPr>
          <w:rFonts w:ascii="Arial" w:hAnsi="Arial" w:cs="Arial"/>
          <w:sz w:val="28"/>
          <w:szCs w:val="28"/>
        </w:rPr>
        <w:t xml:space="preserve">Como eje central se destaca la obligación de adaptar modelos educativos para garantizar la inclusión, accesibilidad, educación dual, la integración de inteligencia artificial, vida saludable y la no discriminación de </w:t>
      </w:r>
      <w:proofErr w:type="gramStart"/>
      <w:r w:rsidRPr="00626CCE">
        <w:rPr>
          <w:rFonts w:ascii="Arial" w:hAnsi="Arial" w:cs="Arial"/>
          <w:sz w:val="28"/>
          <w:szCs w:val="28"/>
        </w:rPr>
        <w:t>los</w:t>
      </w:r>
      <w:proofErr w:type="gramEnd"/>
      <w:r w:rsidRPr="00626CCE">
        <w:rPr>
          <w:rFonts w:ascii="Arial" w:hAnsi="Arial" w:cs="Arial"/>
          <w:sz w:val="28"/>
          <w:szCs w:val="28"/>
        </w:rPr>
        <w:t xml:space="preserve"> cerca de 162 mil alumnas y alumnos inscritos actualmente en ese sistema.</w:t>
      </w:r>
    </w:p>
    <w:p w14:paraId="65DA9011" w14:textId="77777777" w:rsidR="00626CCE" w:rsidRP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</w:p>
    <w:p w14:paraId="0CD5CF32" w14:textId="09DCBECA" w:rsidR="00626CCE" w:rsidRP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  <w:r w:rsidRPr="00626CCE">
        <w:rPr>
          <w:rFonts w:ascii="Arial" w:hAnsi="Arial" w:cs="Arial"/>
          <w:sz w:val="28"/>
          <w:szCs w:val="28"/>
        </w:rPr>
        <w:t xml:space="preserve">La mesa de análisis y retroalimentación fue encabezada por el Secretario de Educación, Juan </w:t>
      </w:r>
      <w:proofErr w:type="spellStart"/>
      <w:r w:rsidRPr="00626CCE">
        <w:rPr>
          <w:rFonts w:ascii="Arial" w:hAnsi="Arial" w:cs="Arial"/>
          <w:sz w:val="28"/>
          <w:szCs w:val="28"/>
        </w:rPr>
        <w:t>Paura</w:t>
      </w:r>
      <w:proofErr w:type="spellEnd"/>
      <w:r w:rsidRPr="00626CCE">
        <w:rPr>
          <w:rFonts w:ascii="Arial" w:hAnsi="Arial" w:cs="Arial"/>
          <w:sz w:val="28"/>
          <w:szCs w:val="28"/>
        </w:rPr>
        <w:t xml:space="preserve"> García, quien destacó la importancia que tienen las más de mil 200 escuelas de educación básica incorporadas para la organización y func</w:t>
      </w:r>
      <w:r>
        <w:rPr>
          <w:rFonts w:ascii="Arial" w:hAnsi="Arial" w:cs="Arial"/>
          <w:sz w:val="28"/>
          <w:szCs w:val="28"/>
        </w:rPr>
        <w:t>ionamiento del sistema educativo</w:t>
      </w:r>
      <w:bookmarkStart w:id="0" w:name="_GoBack"/>
      <w:bookmarkEnd w:id="0"/>
      <w:r w:rsidRPr="00626CCE">
        <w:rPr>
          <w:rFonts w:ascii="Arial" w:hAnsi="Arial" w:cs="Arial"/>
          <w:sz w:val="28"/>
          <w:szCs w:val="28"/>
        </w:rPr>
        <w:t>.</w:t>
      </w:r>
    </w:p>
    <w:p w14:paraId="4E686547" w14:textId="77777777" w:rsidR="00626CCE" w:rsidRP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</w:p>
    <w:p w14:paraId="16022DD0" w14:textId="77777777" w:rsidR="00626CCE" w:rsidRP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  <w:r w:rsidRPr="00626CCE">
        <w:rPr>
          <w:rFonts w:ascii="Arial" w:hAnsi="Arial" w:cs="Arial"/>
          <w:sz w:val="28"/>
          <w:szCs w:val="28"/>
        </w:rPr>
        <w:t xml:space="preserve">“Estas mesas de trabajo nos permiten revisar y analizar juntos los distintos apartados de la nueva legislación, así como sus implicaciones. Queremos escuchar sus opiniones y trabajar de manera coordinada con ustedes para que su implementación sea adecuada en las escuelas”, expresó </w:t>
      </w:r>
      <w:proofErr w:type="spellStart"/>
      <w:r w:rsidRPr="00626CCE">
        <w:rPr>
          <w:rFonts w:ascii="Arial" w:hAnsi="Arial" w:cs="Arial"/>
          <w:sz w:val="28"/>
          <w:szCs w:val="28"/>
        </w:rPr>
        <w:t>Paura</w:t>
      </w:r>
      <w:proofErr w:type="spellEnd"/>
      <w:r w:rsidRPr="00626CCE">
        <w:rPr>
          <w:rFonts w:ascii="Arial" w:hAnsi="Arial" w:cs="Arial"/>
          <w:sz w:val="28"/>
          <w:szCs w:val="28"/>
        </w:rPr>
        <w:t xml:space="preserve"> García.</w:t>
      </w:r>
    </w:p>
    <w:p w14:paraId="6CA43B68" w14:textId="77777777" w:rsidR="00626CCE" w:rsidRP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</w:p>
    <w:p w14:paraId="7388037B" w14:textId="77777777" w:rsid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  <w:r w:rsidRPr="00626CCE">
        <w:rPr>
          <w:rFonts w:ascii="Arial" w:hAnsi="Arial" w:cs="Arial"/>
          <w:sz w:val="28"/>
          <w:szCs w:val="28"/>
        </w:rPr>
        <w:lastRenderedPageBreak/>
        <w:t>Otros temas que contempla la nueva legislación impulsada por el Gobernador Samuel Alejandro García Sepúlveda son las disposiciones generales, así como los procesos de incorporación, autorización y reconocimiento de las instituciones. También incluye lo relacionado con las visitas de inspección y las sanciones correspondientes.</w:t>
      </w:r>
    </w:p>
    <w:p w14:paraId="56E3AB4B" w14:textId="77777777" w:rsidR="00626CCE" w:rsidRP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</w:p>
    <w:p w14:paraId="43FA8BE1" w14:textId="77777777" w:rsid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26CCE">
        <w:rPr>
          <w:rFonts w:ascii="Arial" w:hAnsi="Arial" w:cs="Arial"/>
          <w:sz w:val="28"/>
          <w:szCs w:val="28"/>
        </w:rPr>
        <w:t>Paura</w:t>
      </w:r>
      <w:proofErr w:type="spellEnd"/>
      <w:r w:rsidRPr="00626CCE">
        <w:rPr>
          <w:rFonts w:ascii="Arial" w:hAnsi="Arial" w:cs="Arial"/>
          <w:sz w:val="28"/>
          <w:szCs w:val="28"/>
        </w:rPr>
        <w:t xml:space="preserve"> García destacó el papel de las instituciones particulares como aliadas clave de la Secretaría de Educación, reconociendo la buena relación y colaboración que mantienen con el Estado en la formación académica.</w:t>
      </w:r>
    </w:p>
    <w:p w14:paraId="772F4F8F" w14:textId="77777777" w:rsidR="00626CCE" w:rsidRPr="00626CCE" w:rsidRDefault="00626CCE" w:rsidP="00626CCE">
      <w:pPr>
        <w:jc w:val="both"/>
        <w:rPr>
          <w:rFonts w:ascii="Arial" w:hAnsi="Arial" w:cs="Arial"/>
          <w:sz w:val="28"/>
          <w:szCs w:val="28"/>
        </w:rPr>
      </w:pPr>
    </w:p>
    <w:p w14:paraId="5F6FDCBD" w14:textId="7DD51CDD" w:rsidR="001423EB" w:rsidRPr="001423EB" w:rsidRDefault="00626CCE" w:rsidP="00626CCE">
      <w:pPr>
        <w:jc w:val="both"/>
        <w:rPr>
          <w:rFonts w:ascii="Arial" w:hAnsi="Arial" w:cs="Arial"/>
          <w:sz w:val="28"/>
          <w:szCs w:val="28"/>
        </w:rPr>
      </w:pPr>
      <w:r w:rsidRPr="00626CCE">
        <w:rPr>
          <w:rFonts w:ascii="Arial" w:hAnsi="Arial" w:cs="Arial"/>
          <w:sz w:val="28"/>
          <w:szCs w:val="28"/>
        </w:rPr>
        <w:t>“Las instituciones educativas particulares son aliados muy importantes para la Secretaría de Educación, ya que, a través de sus escuelas y colegios, también contribuyen a la transmisión de conocimientos. Con ellas hemos mantenido hasta ahora una muy buena relación, como siempre ha sido con el Estado”, concluyó.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98942" w14:textId="77777777" w:rsidR="00420A44" w:rsidRDefault="00420A44" w:rsidP="00E83348">
      <w:r>
        <w:separator/>
      </w:r>
    </w:p>
  </w:endnote>
  <w:endnote w:type="continuationSeparator" w:id="0">
    <w:p w14:paraId="30C51C40" w14:textId="77777777" w:rsidR="00420A44" w:rsidRDefault="00420A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DDC5C" w14:textId="77777777" w:rsidR="00420A44" w:rsidRDefault="00420A44" w:rsidP="00E83348">
      <w:r>
        <w:separator/>
      </w:r>
    </w:p>
  </w:footnote>
  <w:footnote w:type="continuationSeparator" w:id="0">
    <w:p w14:paraId="7CC27094" w14:textId="77777777" w:rsidR="00420A44" w:rsidRDefault="00420A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0A44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6CCE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54248B-CA30-45AA-A090-DF7AD061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2026-04-22T22:55:00Z</dcterms:created>
  <dcterms:modified xsi:type="dcterms:W3CDTF">2026-04-22T22:55:00Z</dcterms:modified>
</cp:coreProperties>
</file>