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371BB42" w:rsidR="009C0D7E" w:rsidRPr="004667B8" w:rsidRDefault="00E516A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CP/1599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8C80612" w:rsidR="009C0D7E" w:rsidRDefault="00E516A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D4501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018B63" w14:textId="6B3AC6C2" w:rsidR="00067337" w:rsidRDefault="00E516A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640CC">
        <w:rPr>
          <w:rFonts w:ascii="Arial" w:hAnsi="Arial" w:cs="Arial"/>
          <w:b/>
          <w:sz w:val="28"/>
          <w:szCs w:val="28"/>
        </w:rPr>
        <w:t>NUEVO LEÓN FORTALECE AGENDA DE PRIMERA INFANCIA EN ENCUENTRO INTERNACIONAL</w:t>
      </w:r>
    </w:p>
    <w:p w14:paraId="2EC2B39B" w14:textId="77777777" w:rsidR="001640CC" w:rsidRDefault="001640C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3196E277" w:rsidR="005C3DCF" w:rsidRPr="00067337" w:rsidRDefault="00E516AE" w:rsidP="00E516A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516AE">
        <w:rPr>
          <w:rFonts w:ascii="Arial" w:hAnsi="Arial" w:cs="Arial"/>
          <w:i/>
          <w:sz w:val="24"/>
          <w:szCs w:val="24"/>
        </w:rPr>
        <w:t xml:space="preserve">El Secretario de Educación, Juan </w:t>
      </w:r>
      <w:proofErr w:type="spellStart"/>
      <w:r w:rsidRPr="00E516AE">
        <w:rPr>
          <w:rFonts w:ascii="Arial" w:hAnsi="Arial" w:cs="Arial"/>
          <w:i/>
          <w:sz w:val="24"/>
          <w:szCs w:val="24"/>
        </w:rPr>
        <w:t>Paura</w:t>
      </w:r>
      <w:proofErr w:type="spellEnd"/>
      <w:r w:rsidRPr="00E516AE">
        <w:rPr>
          <w:rFonts w:ascii="Arial" w:hAnsi="Arial" w:cs="Arial"/>
          <w:i/>
          <w:sz w:val="24"/>
          <w:szCs w:val="24"/>
        </w:rPr>
        <w:t xml:space="preserve"> García, participa en panel sobre políticas públicas y destaca avances de Nuevo León en desarrollo integral desde las primeras infancias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551D30B8" w14:textId="5F60B8A5" w:rsidR="00E516AE" w:rsidRPr="00E516AE" w:rsidRDefault="000D7421" w:rsidP="00E516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516AE" w:rsidRPr="00E516AE">
        <w:rPr>
          <w:rFonts w:ascii="Arial" w:hAnsi="Arial" w:cs="Arial"/>
          <w:sz w:val="28"/>
          <w:szCs w:val="28"/>
        </w:rPr>
        <w:t>El Gobierno del Estado, a través de la Secretaría de Educación, inauguró el Vigésimo Quinto Encuentro Internacional de Educación Inicial y Preescolar “Construyendo Futuros: Innovación y Desarrollo Integral en la Primera Infancia”, que se llevará a cabo del 20 al 22 de noviembre y reúne a especialistas de aproximadamente 20 países, además de delegaciones de los 32 Estados de la República.</w:t>
      </w:r>
    </w:p>
    <w:p w14:paraId="5BE2F076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2C2FD51B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 xml:space="preserve">En representación del Gobernador del Estado, el Secretario de Educación, Juan </w:t>
      </w:r>
      <w:proofErr w:type="spellStart"/>
      <w:r w:rsidRPr="00E516AE">
        <w:rPr>
          <w:rFonts w:ascii="Arial" w:hAnsi="Arial" w:cs="Arial"/>
          <w:sz w:val="28"/>
          <w:szCs w:val="28"/>
        </w:rPr>
        <w:t>Paura</w:t>
      </w:r>
      <w:proofErr w:type="spellEnd"/>
      <w:r w:rsidRPr="00E516AE">
        <w:rPr>
          <w:rFonts w:ascii="Arial" w:hAnsi="Arial" w:cs="Arial"/>
          <w:sz w:val="28"/>
          <w:szCs w:val="28"/>
        </w:rPr>
        <w:t xml:space="preserve"> García, encabezó la ceremonia de inauguración del Encuentro, reafirmando el compromiso de la administración estatal con el desarrollo integral de la primera infancia.</w:t>
      </w:r>
    </w:p>
    <w:p w14:paraId="420F3869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5CF3F88C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 xml:space="preserve">Como parte de las actividades, </w:t>
      </w:r>
      <w:proofErr w:type="spellStart"/>
      <w:r w:rsidRPr="00E516AE">
        <w:rPr>
          <w:rFonts w:ascii="Arial" w:hAnsi="Arial" w:cs="Arial"/>
          <w:sz w:val="28"/>
          <w:szCs w:val="28"/>
        </w:rPr>
        <w:t>Paura</w:t>
      </w:r>
      <w:proofErr w:type="spellEnd"/>
      <w:r w:rsidRPr="00E516AE">
        <w:rPr>
          <w:rFonts w:ascii="Arial" w:hAnsi="Arial" w:cs="Arial"/>
          <w:sz w:val="28"/>
          <w:szCs w:val="28"/>
        </w:rPr>
        <w:t xml:space="preserve"> García participó en el panel “Políticas Públicas a Favor de la Primera Infancia”, acompañado por la Secretaria de Igualdad e Inclusión de Nuevo León, Martha Herrera González, y la Secretaria de Salud, Alma Rosa Marroquín Escamilla.</w:t>
      </w:r>
    </w:p>
    <w:p w14:paraId="1692FBFD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1FD9C652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>Durante su intervención, el titular de Educación destacó que el desarrollo integral desde las primeras edades es ya una prioridad social que articula los ámbitos educativos, económico y de salud pública.</w:t>
      </w:r>
    </w:p>
    <w:p w14:paraId="0099EE1E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2C509C76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>Subrayó que Nuevo León es un referente nacional gracias a la inversión que la actual administración destina a la educación inicial escolarizada y no escolarizada, particularmente en los centros que forman parte del Programa de Jornada Ampliada y Tiempo Completo, donde las niñas y los niños reciben alimentación, útiles escolares y uniformes.</w:t>
      </w:r>
    </w:p>
    <w:p w14:paraId="2B8F311D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2F5BE723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>Puntualizó que la seguridad y la salud han sido los ejes centrales de los dos Consejos Técnicos Escolares realizados en el presente ciclo escolar, y adelantó que los próximos se enfocarán en el impulso de las tecnologías y los idiomas desde el nivel preescolar.</w:t>
      </w:r>
    </w:p>
    <w:p w14:paraId="73BEF162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7F3F1F9E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>La inauguración del Encuentro contó con la presencia de María Guadalupe Rodríguez, diputada local y presidenta del Comité Organizador y Directora General de los CENDI del FPTyL-SE; Alberto Anaya, senador y presidente de la Red Hemisférica de Parlamentarios y Exparlamentarios por la Primera Infancia; y Perla de los Ángeles Villarreal Valdez, diputada local.</w:t>
      </w:r>
    </w:p>
    <w:p w14:paraId="33ACDEEB" w14:textId="77777777" w:rsidR="00E516AE" w:rsidRPr="00E516AE" w:rsidRDefault="00E516AE" w:rsidP="00E516AE">
      <w:pPr>
        <w:jc w:val="both"/>
        <w:rPr>
          <w:rFonts w:ascii="Arial" w:hAnsi="Arial" w:cs="Arial"/>
          <w:sz w:val="28"/>
          <w:szCs w:val="28"/>
        </w:rPr>
      </w:pPr>
    </w:p>
    <w:p w14:paraId="287728E7" w14:textId="09F0B437" w:rsidR="009D118E" w:rsidRDefault="00E516AE" w:rsidP="00E516AE">
      <w:pPr>
        <w:jc w:val="both"/>
        <w:rPr>
          <w:rFonts w:ascii="Arial" w:hAnsi="Arial" w:cs="Arial"/>
          <w:sz w:val="28"/>
          <w:szCs w:val="28"/>
        </w:rPr>
      </w:pPr>
      <w:r w:rsidRPr="00E516AE">
        <w:rPr>
          <w:rFonts w:ascii="Arial" w:hAnsi="Arial" w:cs="Arial"/>
          <w:sz w:val="28"/>
          <w:szCs w:val="28"/>
        </w:rPr>
        <w:t xml:space="preserve">Asimismo, participaron especialistas internacionales como Mary E. Young, experta en salud global y desarrollo infantil; Gaby </w:t>
      </w:r>
      <w:proofErr w:type="spellStart"/>
      <w:r w:rsidRPr="00E516AE">
        <w:rPr>
          <w:rFonts w:ascii="Arial" w:hAnsi="Arial" w:cs="Arial"/>
          <w:sz w:val="28"/>
          <w:szCs w:val="28"/>
        </w:rPr>
        <w:t>Fujimoto</w:t>
      </w:r>
      <w:proofErr w:type="spellEnd"/>
      <w:r w:rsidRPr="00E516AE">
        <w:rPr>
          <w:rFonts w:ascii="Arial" w:hAnsi="Arial" w:cs="Arial"/>
          <w:sz w:val="28"/>
          <w:szCs w:val="28"/>
        </w:rPr>
        <w:t xml:space="preserve">, especialista en primera infancia en Latinoamérica y el Caribe; y Javier </w:t>
      </w:r>
      <w:proofErr w:type="spellStart"/>
      <w:r w:rsidRPr="00E516AE">
        <w:rPr>
          <w:rFonts w:ascii="Arial" w:hAnsi="Arial" w:cs="Arial"/>
          <w:sz w:val="28"/>
          <w:szCs w:val="28"/>
        </w:rPr>
        <w:t>Alliaume</w:t>
      </w:r>
      <w:proofErr w:type="spellEnd"/>
      <w:r w:rsidRPr="00E516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16AE">
        <w:rPr>
          <w:rFonts w:ascii="Arial" w:hAnsi="Arial" w:cs="Arial"/>
          <w:sz w:val="28"/>
          <w:szCs w:val="28"/>
        </w:rPr>
        <w:t>Molfino</w:t>
      </w:r>
      <w:proofErr w:type="spellEnd"/>
      <w:r w:rsidRPr="00E516AE">
        <w:rPr>
          <w:rFonts w:ascii="Arial" w:hAnsi="Arial" w:cs="Arial"/>
          <w:sz w:val="28"/>
          <w:szCs w:val="28"/>
        </w:rPr>
        <w:t>, del Ministerio de Educación y Cultura de Uruguay.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7D5F6" w14:textId="77777777" w:rsidR="00DF5ACB" w:rsidRDefault="00DF5ACB" w:rsidP="00E83348">
      <w:r>
        <w:separator/>
      </w:r>
    </w:p>
  </w:endnote>
  <w:endnote w:type="continuationSeparator" w:id="0">
    <w:p w14:paraId="383B3044" w14:textId="77777777" w:rsidR="00DF5ACB" w:rsidRDefault="00DF5AC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2470F" w14:textId="77777777" w:rsidR="00DF5ACB" w:rsidRDefault="00DF5ACB" w:rsidP="00E83348">
      <w:r>
        <w:separator/>
      </w:r>
    </w:p>
  </w:footnote>
  <w:footnote w:type="continuationSeparator" w:id="0">
    <w:p w14:paraId="71564CC7" w14:textId="77777777" w:rsidR="00DF5ACB" w:rsidRDefault="00DF5AC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40CC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215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16AE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2820E-EC6F-4384-9A17-C29C8527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2025-11-20T21:21:00Z</dcterms:created>
  <dcterms:modified xsi:type="dcterms:W3CDTF">2025-11-20T21:21:00Z</dcterms:modified>
</cp:coreProperties>
</file>