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5E9B" w:rsidRDefault="00DE69C5">
      <w:pPr>
        <w:jc w:val="right"/>
        <w:rPr>
          <w:rFonts w:ascii="Arial" w:eastAsia="Arial" w:hAnsi="Arial" w:cs="Arial"/>
          <w:b/>
          <w:sz w:val="22"/>
          <w:szCs w:val="22"/>
        </w:rPr>
      </w:pPr>
      <w:bookmarkStart w:id="0" w:name="_GoBack"/>
      <w:bookmarkEnd w:id="0"/>
      <w:r>
        <w:rPr>
          <w:rFonts w:ascii="Arial" w:eastAsia="Arial" w:hAnsi="Arial" w:cs="Arial"/>
          <w:b/>
          <w:sz w:val="22"/>
          <w:szCs w:val="22"/>
        </w:rPr>
        <w:t>CP/1517/2025</w:t>
      </w:r>
    </w:p>
    <w:p w:rsidR="007F5E9B" w:rsidRDefault="00DE69C5">
      <w:pPr>
        <w:jc w:val="right"/>
        <w:rPr>
          <w:rFonts w:ascii="Arial" w:eastAsia="Arial" w:hAnsi="Arial" w:cs="Arial"/>
          <w:sz w:val="22"/>
          <w:szCs w:val="22"/>
        </w:rPr>
      </w:pPr>
      <w:r>
        <w:rPr>
          <w:rFonts w:ascii="Arial" w:eastAsia="Arial" w:hAnsi="Arial" w:cs="Arial"/>
          <w:sz w:val="22"/>
          <w:szCs w:val="22"/>
        </w:rPr>
        <w:t>02 de noviembre de 2025</w:t>
      </w:r>
    </w:p>
    <w:p w:rsidR="007F5E9B" w:rsidRDefault="00DE69C5">
      <w:pPr>
        <w:jc w:val="center"/>
        <w:rPr>
          <w:rFonts w:ascii="Arial" w:eastAsia="Arial" w:hAnsi="Arial" w:cs="Arial"/>
          <w:sz w:val="28"/>
          <w:szCs w:val="28"/>
        </w:rPr>
      </w:pPr>
      <w:r>
        <w:rPr>
          <w:rFonts w:ascii="Arial" w:eastAsia="Arial" w:hAnsi="Arial" w:cs="Arial"/>
          <w:b/>
          <w:sz w:val="28"/>
          <w:szCs w:val="28"/>
        </w:rPr>
        <w:t xml:space="preserve">  </w:t>
      </w:r>
    </w:p>
    <w:p w:rsidR="007F5E9B" w:rsidRDefault="007F5E9B">
      <w:pPr>
        <w:spacing w:before="240" w:after="240"/>
        <w:jc w:val="both"/>
        <w:rPr>
          <w:rFonts w:ascii="Arial" w:eastAsia="Arial" w:hAnsi="Arial" w:cs="Arial"/>
          <w:b/>
          <w:sz w:val="28"/>
          <w:szCs w:val="28"/>
        </w:rPr>
      </w:pPr>
      <w:bookmarkStart w:id="1" w:name="_heading=h.74cbyywqe7jy" w:colFirst="0" w:colLast="0"/>
      <w:bookmarkEnd w:id="1"/>
    </w:p>
    <w:p w:rsidR="007F5E9B" w:rsidRDefault="00DE69C5">
      <w:pPr>
        <w:spacing w:before="240" w:after="240"/>
        <w:jc w:val="both"/>
        <w:rPr>
          <w:rFonts w:ascii="Arial" w:eastAsia="Arial" w:hAnsi="Arial" w:cs="Arial"/>
          <w:b/>
          <w:sz w:val="28"/>
          <w:szCs w:val="28"/>
        </w:rPr>
      </w:pPr>
      <w:r>
        <w:rPr>
          <w:rFonts w:ascii="Arial" w:eastAsia="Arial" w:hAnsi="Arial" w:cs="Arial"/>
          <w:b/>
          <w:sz w:val="28"/>
          <w:szCs w:val="28"/>
        </w:rPr>
        <w:t xml:space="preserve">CON NUEVA SEDE DE LA UC SE PROMUEVE ACCESO EQUITATIVO A LA EDUCACIÓN </w:t>
      </w:r>
    </w:p>
    <w:p w:rsidR="007F5E9B" w:rsidRDefault="007F5E9B">
      <w:pPr>
        <w:spacing w:before="240" w:after="240"/>
        <w:jc w:val="both"/>
        <w:rPr>
          <w:rFonts w:ascii="Arial" w:eastAsia="Arial" w:hAnsi="Arial" w:cs="Arial"/>
          <w:b/>
          <w:sz w:val="28"/>
          <w:szCs w:val="28"/>
        </w:rPr>
      </w:pPr>
      <w:bookmarkStart w:id="2" w:name="_heading=h.i34oo22bbncp" w:colFirst="0" w:colLast="0"/>
      <w:bookmarkEnd w:id="2"/>
    </w:p>
    <w:p w:rsidR="007F5E9B" w:rsidRDefault="007F5E9B">
      <w:pPr>
        <w:spacing w:before="240" w:after="240"/>
        <w:jc w:val="both"/>
        <w:rPr>
          <w:rFonts w:ascii="Arial" w:eastAsia="Arial" w:hAnsi="Arial" w:cs="Arial"/>
          <w:b/>
          <w:sz w:val="28"/>
          <w:szCs w:val="28"/>
        </w:rPr>
      </w:pPr>
      <w:bookmarkStart w:id="3" w:name="_heading=h.zay37t1dkhxh" w:colFirst="0" w:colLast="0"/>
      <w:bookmarkEnd w:id="3"/>
    </w:p>
    <w:p w:rsidR="007F5E9B" w:rsidRDefault="00DE69C5">
      <w:pPr>
        <w:spacing w:before="240" w:after="240"/>
        <w:jc w:val="both"/>
        <w:rPr>
          <w:rFonts w:ascii="Arial" w:eastAsia="Arial" w:hAnsi="Arial" w:cs="Arial"/>
          <w:i/>
          <w:sz w:val="28"/>
          <w:szCs w:val="28"/>
        </w:rPr>
      </w:pPr>
      <w:r>
        <w:rPr>
          <w:rFonts w:ascii="Arial" w:eastAsia="Arial" w:hAnsi="Arial" w:cs="Arial"/>
          <w:i/>
          <w:sz w:val="28"/>
          <w:szCs w:val="28"/>
        </w:rPr>
        <w:t>• Pueden acceder a becas del cien por ciento. Hay más de 60 sedes instaladas en NL.</w:t>
      </w:r>
    </w:p>
    <w:p w:rsidR="007F5E9B" w:rsidRDefault="00DE69C5">
      <w:pPr>
        <w:spacing w:before="240" w:after="240"/>
        <w:jc w:val="both"/>
        <w:rPr>
          <w:rFonts w:ascii="Arial" w:eastAsia="Arial" w:hAnsi="Arial" w:cs="Arial"/>
          <w:b/>
          <w:i/>
          <w:sz w:val="28"/>
          <w:szCs w:val="28"/>
        </w:rPr>
      </w:pPr>
      <w:bookmarkStart w:id="4" w:name="_heading=h.v2vfw6u5ld4w" w:colFirst="0" w:colLast="0"/>
      <w:bookmarkEnd w:id="4"/>
      <w:r>
        <w:rPr>
          <w:rFonts w:ascii="Arial" w:eastAsia="Arial" w:hAnsi="Arial" w:cs="Arial"/>
          <w:i/>
          <w:sz w:val="28"/>
          <w:szCs w:val="28"/>
        </w:rPr>
        <w:t xml:space="preserve">• El próximo </w:t>
      </w:r>
      <w:proofErr w:type="spellStart"/>
      <w:r>
        <w:rPr>
          <w:rFonts w:ascii="Arial" w:eastAsia="Arial" w:hAnsi="Arial" w:cs="Arial"/>
          <w:i/>
          <w:sz w:val="28"/>
          <w:szCs w:val="28"/>
        </w:rPr>
        <w:t>tetramestre</w:t>
      </w:r>
      <w:proofErr w:type="spellEnd"/>
      <w:r>
        <w:rPr>
          <w:rFonts w:ascii="Arial" w:eastAsia="Arial" w:hAnsi="Arial" w:cs="Arial"/>
          <w:i/>
          <w:sz w:val="28"/>
          <w:szCs w:val="28"/>
        </w:rPr>
        <w:t xml:space="preserve"> inicia en enero del 2026</w:t>
      </w:r>
      <w:proofErr w:type="gramStart"/>
      <w:r>
        <w:rPr>
          <w:rFonts w:ascii="Arial" w:eastAsia="Arial" w:hAnsi="Arial" w:cs="Arial"/>
          <w:i/>
          <w:sz w:val="28"/>
          <w:szCs w:val="28"/>
        </w:rPr>
        <w:t>..</w:t>
      </w:r>
      <w:proofErr w:type="gramEnd"/>
    </w:p>
    <w:p w:rsidR="007F5E9B" w:rsidRDefault="00DE69C5">
      <w:pPr>
        <w:spacing w:before="240" w:after="240"/>
        <w:jc w:val="both"/>
        <w:rPr>
          <w:rFonts w:ascii="Arial" w:eastAsia="Arial" w:hAnsi="Arial" w:cs="Arial"/>
          <w:b/>
          <w:sz w:val="28"/>
          <w:szCs w:val="28"/>
        </w:rPr>
      </w:pPr>
      <w:bookmarkStart w:id="5" w:name="_heading=h.r81hlbi9rip9" w:colFirst="0" w:colLast="0"/>
      <w:bookmarkEnd w:id="5"/>
      <w:r>
        <w:rPr>
          <w:rFonts w:ascii="Arial" w:eastAsia="Arial" w:hAnsi="Arial" w:cs="Arial"/>
          <w:b/>
          <w:sz w:val="28"/>
          <w:szCs w:val="28"/>
        </w:rPr>
        <w:t xml:space="preserve"> </w:t>
      </w:r>
    </w:p>
    <w:p w:rsidR="007F5E9B" w:rsidRDefault="00DE69C5">
      <w:pPr>
        <w:spacing w:before="240" w:after="240"/>
        <w:jc w:val="both"/>
        <w:rPr>
          <w:rFonts w:ascii="Arial" w:eastAsia="Arial" w:hAnsi="Arial" w:cs="Arial"/>
          <w:sz w:val="28"/>
          <w:szCs w:val="28"/>
        </w:rPr>
      </w:pPr>
      <w:r>
        <w:rPr>
          <w:rFonts w:ascii="Arial" w:eastAsia="Arial" w:hAnsi="Arial" w:cs="Arial"/>
          <w:b/>
          <w:sz w:val="28"/>
          <w:szCs w:val="28"/>
        </w:rPr>
        <w:t xml:space="preserve">El Carmen, Nuevo </w:t>
      </w:r>
      <w:proofErr w:type="spellStart"/>
      <w:r>
        <w:rPr>
          <w:rFonts w:ascii="Arial" w:eastAsia="Arial" w:hAnsi="Arial" w:cs="Arial"/>
          <w:b/>
          <w:sz w:val="28"/>
          <w:szCs w:val="28"/>
        </w:rPr>
        <w:t>Leon</w:t>
      </w:r>
      <w:proofErr w:type="spellEnd"/>
      <w:r>
        <w:rPr>
          <w:rFonts w:ascii="Arial" w:eastAsia="Arial" w:hAnsi="Arial" w:cs="Arial"/>
          <w:sz w:val="28"/>
          <w:szCs w:val="28"/>
        </w:rPr>
        <w:t>.- El Gobierno del Estado, a través de la Secretaría de Educación, formalizó un convenio de colaboración con el municipio de El Carmen para la instalación de una sede de la Universidad Ciudadana de Nuevo León, ofreciendo así igualdad d</w:t>
      </w:r>
      <w:r>
        <w:rPr>
          <w:rFonts w:ascii="Arial" w:eastAsia="Arial" w:hAnsi="Arial" w:cs="Arial"/>
          <w:sz w:val="28"/>
          <w:szCs w:val="28"/>
        </w:rPr>
        <w:t>e oportunidades para cursar en línea la educación media superior y superior.</w:t>
      </w:r>
    </w:p>
    <w:p w:rsidR="007F5E9B" w:rsidRDefault="00DE69C5">
      <w:pPr>
        <w:spacing w:before="240" w:after="240"/>
        <w:jc w:val="both"/>
        <w:rPr>
          <w:rFonts w:ascii="Arial" w:eastAsia="Arial" w:hAnsi="Arial" w:cs="Arial"/>
          <w:sz w:val="28"/>
          <w:szCs w:val="28"/>
        </w:rPr>
      </w:pPr>
      <w:r>
        <w:rPr>
          <w:rFonts w:ascii="Arial" w:eastAsia="Arial" w:hAnsi="Arial" w:cs="Arial"/>
          <w:sz w:val="28"/>
          <w:szCs w:val="28"/>
        </w:rPr>
        <w:t>Con esta nueva sede ubicada en el Centro Comunitario, las alumnas y los alumnos podrán realizar sus trámites de control escolar y recibir asesorías personalizadas y uso de las her</w:t>
      </w:r>
      <w:r>
        <w:rPr>
          <w:rFonts w:ascii="Arial" w:eastAsia="Arial" w:hAnsi="Arial" w:cs="Arial"/>
          <w:sz w:val="28"/>
          <w:szCs w:val="28"/>
        </w:rPr>
        <w:t>ramientas tecnológicas para apoyar su bachillerato, licenciatura y posgrado en línea, acercando así los servicios educativos a la comunidad.</w:t>
      </w:r>
    </w:p>
    <w:p w:rsidR="007F5E9B" w:rsidRDefault="00DE69C5">
      <w:pPr>
        <w:spacing w:before="240" w:after="240"/>
        <w:jc w:val="both"/>
        <w:rPr>
          <w:rFonts w:ascii="Arial" w:eastAsia="Arial" w:hAnsi="Arial" w:cs="Arial"/>
          <w:sz w:val="28"/>
          <w:szCs w:val="28"/>
        </w:rPr>
      </w:pPr>
      <w:r>
        <w:rPr>
          <w:rFonts w:ascii="Arial" w:eastAsia="Arial" w:hAnsi="Arial" w:cs="Arial"/>
          <w:sz w:val="28"/>
          <w:szCs w:val="28"/>
        </w:rPr>
        <w:t>A través de este convenio, el Gobierno del Nuevo León brinda a las personas mayores de 15 años la posibilidad de cu</w:t>
      </w:r>
      <w:r>
        <w:rPr>
          <w:rFonts w:ascii="Arial" w:eastAsia="Arial" w:hAnsi="Arial" w:cs="Arial"/>
          <w:sz w:val="28"/>
          <w:szCs w:val="28"/>
        </w:rPr>
        <w:t xml:space="preserve">rsar estudios con </w:t>
      </w:r>
      <w:r>
        <w:rPr>
          <w:rFonts w:ascii="Arial" w:eastAsia="Arial" w:hAnsi="Arial" w:cs="Arial"/>
          <w:sz w:val="28"/>
          <w:szCs w:val="28"/>
        </w:rPr>
        <w:lastRenderedPageBreak/>
        <w:t>becas del cien por ciento, lo que garantiza el acceso gratuito a programas educativos de calidad.</w:t>
      </w:r>
    </w:p>
    <w:p w:rsidR="007F5E9B" w:rsidRDefault="00DE69C5">
      <w:pPr>
        <w:spacing w:before="240" w:after="240"/>
        <w:jc w:val="both"/>
        <w:rPr>
          <w:rFonts w:ascii="Arial" w:eastAsia="Arial" w:hAnsi="Arial" w:cs="Arial"/>
          <w:sz w:val="28"/>
          <w:szCs w:val="28"/>
        </w:rPr>
      </w:pPr>
      <w:r>
        <w:rPr>
          <w:rFonts w:ascii="Arial" w:eastAsia="Arial" w:hAnsi="Arial" w:cs="Arial"/>
          <w:sz w:val="28"/>
          <w:szCs w:val="28"/>
        </w:rPr>
        <w:t xml:space="preserve">En el acto protocolario estuvieron el Secretario de Educación, Juan </w:t>
      </w:r>
      <w:proofErr w:type="spellStart"/>
      <w:r>
        <w:rPr>
          <w:rFonts w:ascii="Arial" w:eastAsia="Arial" w:hAnsi="Arial" w:cs="Arial"/>
          <w:sz w:val="28"/>
          <w:szCs w:val="28"/>
        </w:rPr>
        <w:t>Paura</w:t>
      </w:r>
      <w:proofErr w:type="spellEnd"/>
      <w:r>
        <w:rPr>
          <w:rFonts w:ascii="Arial" w:eastAsia="Arial" w:hAnsi="Arial" w:cs="Arial"/>
          <w:sz w:val="28"/>
          <w:szCs w:val="28"/>
        </w:rPr>
        <w:t xml:space="preserve"> García; el presidente municipal de El Carmen, Gerardo Alfonso de l</w:t>
      </w:r>
      <w:r>
        <w:rPr>
          <w:rFonts w:ascii="Arial" w:eastAsia="Arial" w:hAnsi="Arial" w:cs="Arial"/>
          <w:sz w:val="28"/>
          <w:szCs w:val="28"/>
        </w:rPr>
        <w:t>a Maza Villarreal, y el rector de la Universidad Ciudadana, Alberto Mora.</w:t>
      </w:r>
    </w:p>
    <w:p w:rsidR="007F5E9B" w:rsidRDefault="00DE69C5">
      <w:pPr>
        <w:spacing w:before="240" w:after="240"/>
        <w:jc w:val="both"/>
        <w:rPr>
          <w:rFonts w:ascii="Arial" w:eastAsia="Arial" w:hAnsi="Arial" w:cs="Arial"/>
          <w:sz w:val="28"/>
          <w:szCs w:val="28"/>
        </w:rPr>
      </w:pPr>
      <w:proofErr w:type="spellStart"/>
      <w:r>
        <w:rPr>
          <w:rFonts w:ascii="Arial" w:eastAsia="Arial" w:hAnsi="Arial" w:cs="Arial"/>
          <w:sz w:val="28"/>
          <w:szCs w:val="28"/>
        </w:rPr>
        <w:t>Paura</w:t>
      </w:r>
      <w:proofErr w:type="spellEnd"/>
      <w:r>
        <w:rPr>
          <w:rFonts w:ascii="Arial" w:eastAsia="Arial" w:hAnsi="Arial" w:cs="Arial"/>
          <w:sz w:val="28"/>
          <w:szCs w:val="28"/>
        </w:rPr>
        <w:t xml:space="preserve"> García destacó la importancia de ampliar las oportunidades </w:t>
      </w:r>
      <w:proofErr w:type="spellStart"/>
      <w:r>
        <w:rPr>
          <w:rFonts w:ascii="Arial" w:eastAsia="Arial" w:hAnsi="Arial" w:cs="Arial"/>
          <w:sz w:val="28"/>
          <w:szCs w:val="28"/>
        </w:rPr>
        <w:t>deformación</w:t>
      </w:r>
      <w:proofErr w:type="spellEnd"/>
      <w:r>
        <w:rPr>
          <w:rFonts w:ascii="Arial" w:eastAsia="Arial" w:hAnsi="Arial" w:cs="Arial"/>
          <w:sz w:val="28"/>
          <w:szCs w:val="28"/>
        </w:rPr>
        <w:t xml:space="preserve"> académica en beneficio de la población.</w:t>
      </w:r>
    </w:p>
    <w:p w:rsidR="007F5E9B" w:rsidRDefault="00DE69C5">
      <w:pPr>
        <w:spacing w:before="240" w:after="240"/>
        <w:jc w:val="both"/>
        <w:rPr>
          <w:rFonts w:ascii="Arial" w:eastAsia="Arial" w:hAnsi="Arial" w:cs="Arial"/>
          <w:sz w:val="28"/>
          <w:szCs w:val="28"/>
        </w:rPr>
      </w:pPr>
      <w:r>
        <w:rPr>
          <w:rFonts w:ascii="Arial" w:eastAsia="Arial" w:hAnsi="Arial" w:cs="Arial"/>
          <w:sz w:val="28"/>
          <w:szCs w:val="28"/>
        </w:rPr>
        <w:t>La oferta educativa en línea es bachillerato general y licenciatu</w:t>
      </w:r>
      <w:r>
        <w:rPr>
          <w:rFonts w:ascii="Arial" w:eastAsia="Arial" w:hAnsi="Arial" w:cs="Arial"/>
          <w:sz w:val="28"/>
          <w:szCs w:val="28"/>
        </w:rPr>
        <w:t xml:space="preserve">ras en Administración con Acentuación en Empresas, Derecho, Logística, Aduanas y Comercio, Marketing y Gestión de Ventas  e Ingeniería en Desarrollo de software. </w:t>
      </w:r>
    </w:p>
    <w:p w:rsidR="007F5E9B" w:rsidRDefault="00DE69C5">
      <w:pPr>
        <w:spacing w:before="240" w:after="240"/>
        <w:jc w:val="both"/>
        <w:rPr>
          <w:rFonts w:ascii="Arial" w:eastAsia="Arial" w:hAnsi="Arial" w:cs="Arial"/>
          <w:sz w:val="28"/>
          <w:szCs w:val="28"/>
        </w:rPr>
      </w:pPr>
      <w:r>
        <w:rPr>
          <w:rFonts w:ascii="Arial" w:eastAsia="Arial" w:hAnsi="Arial" w:cs="Arial"/>
          <w:sz w:val="28"/>
          <w:szCs w:val="28"/>
        </w:rPr>
        <w:t>Las maestrías ofertadas son en Administración con Acentuación en finanzas, Educación con Acen</w:t>
      </w:r>
      <w:r>
        <w:rPr>
          <w:rFonts w:ascii="Arial" w:eastAsia="Arial" w:hAnsi="Arial" w:cs="Arial"/>
          <w:sz w:val="28"/>
          <w:szCs w:val="28"/>
        </w:rPr>
        <w:t>tuación en Tecnología Educativa y Administración con Acentuación en Planeación Estratégica.</w:t>
      </w:r>
    </w:p>
    <w:p w:rsidR="007F5E9B" w:rsidRDefault="00DE69C5">
      <w:pPr>
        <w:spacing w:before="240" w:after="240"/>
        <w:jc w:val="both"/>
        <w:rPr>
          <w:rFonts w:ascii="Arial" w:eastAsia="Arial" w:hAnsi="Arial" w:cs="Arial"/>
          <w:sz w:val="28"/>
          <w:szCs w:val="28"/>
        </w:rPr>
      </w:pPr>
      <w:r>
        <w:rPr>
          <w:rFonts w:ascii="Arial" w:eastAsia="Arial" w:hAnsi="Arial" w:cs="Arial"/>
          <w:sz w:val="28"/>
          <w:szCs w:val="28"/>
        </w:rPr>
        <w:t xml:space="preserve"> </w:t>
      </w:r>
    </w:p>
    <w:p w:rsidR="007F5E9B" w:rsidRDefault="00DE69C5">
      <w:pPr>
        <w:spacing w:before="240" w:after="240"/>
        <w:jc w:val="both"/>
        <w:rPr>
          <w:rFonts w:ascii="Arial" w:eastAsia="Arial" w:hAnsi="Arial" w:cs="Arial"/>
          <w:sz w:val="28"/>
          <w:szCs w:val="28"/>
        </w:rPr>
      </w:pPr>
      <w:r>
        <w:rPr>
          <w:rFonts w:ascii="Arial" w:eastAsia="Arial" w:hAnsi="Arial" w:cs="Arial"/>
          <w:sz w:val="28"/>
          <w:szCs w:val="28"/>
        </w:rPr>
        <w:t>Actualmente, la Universidad Ciudadana tiene una matrícula de más de 26 mil alumnas y alumnos. La inscripción es de manera presencial en cada sede municipal.</w:t>
      </w:r>
    </w:p>
    <w:p w:rsidR="007F5E9B" w:rsidRDefault="007F5E9B">
      <w:pPr>
        <w:spacing w:before="240" w:after="240"/>
        <w:jc w:val="both"/>
        <w:rPr>
          <w:rFonts w:ascii="Arial" w:eastAsia="Arial" w:hAnsi="Arial" w:cs="Arial"/>
          <w:sz w:val="28"/>
          <w:szCs w:val="28"/>
        </w:rPr>
      </w:pPr>
      <w:bookmarkStart w:id="6" w:name="_heading=h.buamtdhmxb3h" w:colFirst="0" w:colLast="0"/>
      <w:bookmarkEnd w:id="6"/>
    </w:p>
    <w:sectPr w:rsidR="007F5E9B">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DE69C5">
      <w:r>
        <w:separator/>
      </w:r>
    </w:p>
  </w:endnote>
  <w:endnote w:type="continuationSeparator" w:id="0">
    <w:p w:rsidR="00000000" w:rsidRDefault="00DE6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embedRegular r:id="rId1" w:fontKey="{F73611FB-6941-4A7B-BBAA-5A507C8E329B}"/>
    <w:embedBold r:id="rId2" w:fontKey="{BC899D84-274F-4E58-99DE-FE4ABA4D3D5F}"/>
  </w:font>
  <w:font w:name="Times New Roman">
    <w:panose1 w:val="02020603050405020304"/>
    <w:charset w:val="00"/>
    <w:family w:val="roman"/>
    <w:pitch w:val="variable"/>
    <w:sig w:usb0="E0002EFF" w:usb1="C000785B" w:usb2="00000009" w:usb3="00000000" w:csb0="000001FF" w:csb1="00000000"/>
  </w:font>
  <w:font w:name="Lucida Grande">
    <w:charset w:val="00"/>
    <w:family w:val="roman"/>
    <w:pitch w:val="default"/>
  </w:font>
  <w:font w:name="Calibri">
    <w:panose1 w:val="020F0502020204030204"/>
    <w:charset w:val="00"/>
    <w:family w:val="swiss"/>
    <w:pitch w:val="variable"/>
    <w:sig w:usb0="E4002EFF" w:usb1="C000247B" w:usb2="00000009" w:usb3="00000000" w:csb0="000001FF" w:csb1="00000000"/>
    <w:embedRegular r:id="rId3" w:fontKey="{135D89E9-E0D1-48A7-899F-1A00C19201D4}"/>
  </w:font>
  <w:font w:name="Georgia">
    <w:panose1 w:val="02040502050405020303"/>
    <w:charset w:val="00"/>
    <w:family w:val="auto"/>
    <w:pitch w:val="default"/>
    <w:embedRegular r:id="rId4" w:fontKey="{13D00FCA-EBF8-4029-A755-0EA7D0BCA3E7}"/>
    <w:embedItalic r:id="rId5" w:fontKey="{D318FA5B-26D3-4DD8-B265-D8DD7D17A4F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E9B" w:rsidRDefault="00DE69C5">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-1142996</wp:posOffset>
          </wp:positionH>
          <wp:positionV relativeFrom="paragraph">
            <wp:posOffset>32384</wp:posOffset>
          </wp:positionV>
          <wp:extent cx="7783830" cy="1337945"/>
          <wp:effectExtent l="0" t="0" r="0" b="0"/>
          <wp:wrapNone/>
          <wp:docPr id="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7F5E9B" w:rsidRDefault="007F5E9B">
    <w:pPr>
      <w:pBdr>
        <w:top w:val="nil"/>
        <w:left w:val="nil"/>
        <w:bottom w:val="nil"/>
        <w:right w:val="nil"/>
        <w:between w:val="nil"/>
      </w:pBdr>
      <w:tabs>
        <w:tab w:val="center" w:pos="4320"/>
        <w:tab w:val="right" w:pos="8640"/>
      </w:tabs>
      <w:rPr>
        <w:color w:val="000000"/>
      </w:rPr>
    </w:pPr>
  </w:p>
  <w:p w:rsidR="007F5E9B" w:rsidRDefault="007F5E9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DE69C5">
      <w:r>
        <w:separator/>
      </w:r>
    </w:p>
  </w:footnote>
  <w:footnote w:type="continuationSeparator" w:id="0">
    <w:p w:rsidR="00000000" w:rsidRDefault="00DE69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E9B" w:rsidRDefault="00DE69C5">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-1151887</wp:posOffset>
          </wp:positionH>
          <wp:positionV relativeFrom="paragraph">
            <wp:posOffset>-1170302</wp:posOffset>
          </wp:positionV>
          <wp:extent cx="7792278" cy="12834818"/>
          <wp:effectExtent l="0" t="0" r="0" b="0"/>
          <wp:wrapNone/>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E9B"/>
    <w:rsid w:val="007F5E9B"/>
    <w:rsid w:val="00DE69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C0E648-9D6B-4633-957D-1E7F8EE8C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5BB5Y/iKXNWsIcjxpJEt+Erkw==">CgMxLjAyDmguNzRjYnl5d3FlN2p5Mg5oLmkzNG9vMjJiYm5jcDIOaC5pMzRvbzIyYmJuY3AyDmguemF5Mzd0MWRraHhoMg5oLnYydmZ3NnU1bGQ0dzIOaC52MnZmdzZ1NWxkNHcyDmgucjgxaGxiaTlyaXA5Mg5oLmJ1YW10ZGhteGIzaDIOaC5idWFtdGRobXhiM2gyDmguYnVhbXRkaG14YjNoMg5oLmJ1YW10ZGhteGIzaDIOaC5idWFtdGRobXhiM2gyDmguYnVhbXRkaG14YjNoMg5oLmJ1YW10ZGhteGIzaDIOaC5idWFtdGRobXhiM2gyDmguYnVhbXRkaG14YjNoMg5oLmJ1YW10ZGhteGIzaDgAciExWGNQNmZjRWo2aDlackVzeG4xOHZESjZxVVA2ZkN6dX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313</Words>
  <Characters>1726</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Prensa</cp:lastModifiedBy>
  <cp:revision>2</cp:revision>
  <dcterms:created xsi:type="dcterms:W3CDTF">2025-11-02T22:14:00Z</dcterms:created>
  <dcterms:modified xsi:type="dcterms:W3CDTF">2025-11-02T22:14:00Z</dcterms:modified>
</cp:coreProperties>
</file>