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30C2EE30" w:rsidR="00C60FD1" w:rsidRPr="00C60FD1" w:rsidRDefault="005D12C9" w:rsidP="00C60FD1">
      <w:pPr>
        <w:jc w:val="right"/>
        <w:rPr>
          <w:rFonts w:ascii="Arial" w:hAnsi="Arial" w:cs="Arial"/>
          <w:b/>
          <w:sz w:val="22"/>
          <w:lang w:val="es-ES"/>
        </w:rPr>
      </w:pPr>
      <w:r>
        <w:rPr>
          <w:rFonts w:ascii="Arial" w:hAnsi="Arial" w:cs="Arial"/>
          <w:b/>
          <w:sz w:val="22"/>
          <w:lang w:val="es-ES"/>
        </w:rPr>
        <w:t>CP/</w:t>
      </w:r>
      <w:r w:rsidR="00F923D8">
        <w:rPr>
          <w:rFonts w:ascii="Arial" w:hAnsi="Arial" w:cs="Arial"/>
          <w:b/>
          <w:sz w:val="22"/>
        </w:rPr>
        <w:t>2679</w:t>
      </w:r>
      <w:bookmarkStart w:id="0" w:name="_GoBack"/>
      <w:bookmarkEnd w:id="0"/>
      <w:r w:rsidR="009304B8">
        <w:rPr>
          <w:rFonts w:ascii="Arial" w:hAnsi="Arial" w:cs="Arial"/>
          <w:b/>
          <w:sz w:val="22"/>
          <w:lang w:val="es-ES"/>
        </w:rPr>
        <w:t>/2024</w:t>
      </w:r>
    </w:p>
    <w:p w14:paraId="2205E6E4" w14:textId="4873821F" w:rsidR="00710292" w:rsidRDefault="00F923D8" w:rsidP="00710292">
      <w:pPr>
        <w:jc w:val="right"/>
        <w:rPr>
          <w:rFonts w:ascii="Arial" w:hAnsi="Arial" w:cs="Arial"/>
          <w:sz w:val="22"/>
          <w:lang w:val="es-ES"/>
        </w:rPr>
      </w:pPr>
      <w:r>
        <w:rPr>
          <w:rFonts w:ascii="Arial" w:hAnsi="Arial" w:cs="Arial"/>
          <w:sz w:val="22"/>
          <w:lang w:val="es-ES"/>
        </w:rPr>
        <w:t>4</w:t>
      </w:r>
      <w:r w:rsidR="00710F40">
        <w:rPr>
          <w:rFonts w:ascii="Arial" w:hAnsi="Arial" w:cs="Arial"/>
          <w:sz w:val="22"/>
          <w:lang w:val="es-ES"/>
        </w:rPr>
        <w:t xml:space="preserve"> </w:t>
      </w:r>
      <w:r w:rsidR="0068242F">
        <w:rPr>
          <w:rFonts w:ascii="Arial" w:hAnsi="Arial" w:cs="Arial"/>
          <w:sz w:val="22"/>
          <w:lang w:val="es-ES"/>
        </w:rPr>
        <w:t>de dic</w:t>
      </w:r>
      <w:r w:rsidR="007C7E97">
        <w:rPr>
          <w:rFonts w:ascii="Arial" w:hAnsi="Arial" w:cs="Arial"/>
          <w:sz w:val="22"/>
          <w:lang w:val="es-ES"/>
        </w:rPr>
        <w:t>iem</w:t>
      </w:r>
      <w:r w:rsidR="00D46266">
        <w:rPr>
          <w:rFonts w:ascii="Arial" w:hAnsi="Arial" w:cs="Arial"/>
          <w:sz w:val="22"/>
          <w:lang w:val="es-ES"/>
        </w:rPr>
        <w:t>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401D077E" w14:textId="40BD783C" w:rsidR="00EE6C53" w:rsidRDefault="00466240" w:rsidP="00F923D8">
      <w:pPr>
        <w:jc w:val="center"/>
        <w:rPr>
          <w:rFonts w:ascii="Arial" w:hAnsi="Arial" w:cs="Arial"/>
          <w:b/>
          <w:sz w:val="28"/>
          <w:szCs w:val="28"/>
          <w:lang w:val="es-ES"/>
        </w:rPr>
      </w:pPr>
      <w:r w:rsidRPr="00466240">
        <w:rPr>
          <w:rFonts w:ascii="Arial" w:hAnsi="Arial" w:cs="Arial"/>
          <w:b/>
          <w:sz w:val="28"/>
          <w:szCs w:val="28"/>
          <w:lang w:val="es-ES"/>
        </w:rPr>
        <w:t>FORTALECEN LA EDUCACIÓN DUAL EN PESQUERÍA CON PROGRAMA GEN TÉCNICO ROBERTO ROCCA</w:t>
      </w:r>
    </w:p>
    <w:p w14:paraId="3FBA5F74" w14:textId="77777777" w:rsidR="00466240" w:rsidRDefault="00466240" w:rsidP="00D52E68">
      <w:pPr>
        <w:rPr>
          <w:rFonts w:ascii="Arial" w:hAnsi="Arial" w:cs="Arial"/>
          <w:b/>
          <w:sz w:val="32"/>
          <w:lang w:val="es-ES"/>
        </w:rPr>
      </w:pPr>
    </w:p>
    <w:p w14:paraId="2B9894FC" w14:textId="44969BCA" w:rsidR="00460707" w:rsidRPr="00F923D8" w:rsidRDefault="00F923D8" w:rsidP="00F923D8">
      <w:pPr>
        <w:pStyle w:val="Prrafodelista"/>
        <w:numPr>
          <w:ilvl w:val="0"/>
          <w:numId w:val="2"/>
        </w:numPr>
        <w:rPr>
          <w:rFonts w:ascii="Arial" w:hAnsi="Arial" w:cs="Arial"/>
          <w:i/>
          <w:lang w:val="es-ES"/>
        </w:rPr>
      </w:pPr>
      <w:r w:rsidRPr="00F923D8">
        <w:rPr>
          <w:rFonts w:ascii="Arial" w:hAnsi="Arial" w:cs="Arial"/>
          <w:i/>
          <w:lang w:val="es-ES"/>
        </w:rPr>
        <w:t>La meta es impactar alrededor de 1,000 estudiantes y docentes con las actividades del Programa.</w:t>
      </w:r>
    </w:p>
    <w:p w14:paraId="7DEE27B9" w14:textId="77777777" w:rsidR="003E6E20" w:rsidRPr="003D33BA" w:rsidRDefault="003E6E20" w:rsidP="003E6E20">
      <w:pPr>
        <w:pStyle w:val="Prrafodelista"/>
        <w:jc w:val="both"/>
        <w:rPr>
          <w:rFonts w:ascii="Arial" w:hAnsi="Arial" w:cs="Arial"/>
          <w:b/>
          <w:sz w:val="28"/>
          <w:szCs w:val="28"/>
        </w:rPr>
      </w:pPr>
    </w:p>
    <w:p w14:paraId="6B181B75" w14:textId="56ABCDF9" w:rsidR="00F923D8" w:rsidRPr="00F923D8" w:rsidRDefault="00D52E68" w:rsidP="00F923D8">
      <w:pPr>
        <w:tabs>
          <w:tab w:val="center" w:pos="4419"/>
        </w:tabs>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F923D8" w:rsidRPr="00F923D8">
        <w:rPr>
          <w:rFonts w:ascii="Arial" w:hAnsi="Arial" w:cs="Arial"/>
          <w:sz w:val="28"/>
          <w:szCs w:val="28"/>
        </w:rPr>
        <w:t>El Gobierno del Estado, a través de la Secretaría de Educación y la empresa Ternium</w:t>
      </w:r>
      <w:r w:rsidR="00F923D8">
        <w:rPr>
          <w:rFonts w:ascii="Arial" w:hAnsi="Arial" w:cs="Arial"/>
          <w:sz w:val="28"/>
          <w:szCs w:val="28"/>
        </w:rPr>
        <w:t>,</w:t>
      </w:r>
      <w:r w:rsidR="00F923D8" w:rsidRPr="00F923D8">
        <w:rPr>
          <w:rFonts w:ascii="Arial" w:hAnsi="Arial" w:cs="Arial"/>
          <w:sz w:val="28"/>
          <w:szCs w:val="28"/>
        </w:rPr>
        <w:t xml:space="preserve"> firmaron un convenio de colaboración para fortalecer el Programa Gen Técnico Roberto Rocca que busca apoyar a los estudiantes del  CECyTE  Pesquería mediante el modelo de Educación Dual.</w:t>
      </w:r>
    </w:p>
    <w:p w14:paraId="16E2492C" w14:textId="77777777" w:rsidR="00F923D8" w:rsidRPr="00F923D8" w:rsidRDefault="00F923D8" w:rsidP="00F923D8">
      <w:pPr>
        <w:tabs>
          <w:tab w:val="center" w:pos="4419"/>
        </w:tabs>
        <w:jc w:val="both"/>
        <w:rPr>
          <w:rFonts w:ascii="Arial" w:hAnsi="Arial" w:cs="Arial"/>
          <w:sz w:val="28"/>
          <w:szCs w:val="28"/>
        </w:rPr>
      </w:pPr>
    </w:p>
    <w:p w14:paraId="021DE598" w14:textId="77777777" w:rsidR="00F923D8" w:rsidRPr="00F923D8" w:rsidRDefault="00F923D8" w:rsidP="00F923D8">
      <w:pPr>
        <w:tabs>
          <w:tab w:val="center" w:pos="4419"/>
        </w:tabs>
        <w:jc w:val="both"/>
        <w:rPr>
          <w:rFonts w:ascii="Arial" w:hAnsi="Arial" w:cs="Arial"/>
          <w:sz w:val="28"/>
          <w:szCs w:val="28"/>
        </w:rPr>
      </w:pPr>
      <w:r w:rsidRPr="00F923D8">
        <w:rPr>
          <w:rFonts w:ascii="Arial" w:hAnsi="Arial" w:cs="Arial"/>
          <w:sz w:val="28"/>
          <w:szCs w:val="28"/>
        </w:rPr>
        <w:t xml:space="preserve">Como parte de dicho convenio, la titular de Educación, Sofialeticia Morales Garza; el Presidente Ejecutivo de Ternium México, César Jiménez Flores; </w:t>
      </w:r>
      <w:proofErr w:type="spellStart"/>
      <w:r w:rsidRPr="00F923D8">
        <w:rPr>
          <w:rFonts w:ascii="Arial" w:hAnsi="Arial" w:cs="Arial"/>
          <w:sz w:val="28"/>
          <w:szCs w:val="28"/>
        </w:rPr>
        <w:t>Aram</w:t>
      </w:r>
      <w:proofErr w:type="spellEnd"/>
      <w:r w:rsidRPr="00F923D8">
        <w:rPr>
          <w:rFonts w:ascii="Arial" w:hAnsi="Arial" w:cs="Arial"/>
          <w:sz w:val="28"/>
          <w:szCs w:val="28"/>
        </w:rPr>
        <w:t xml:space="preserve"> Mario González Ramírez, Director General CECyTE Nuevo León, así como  Julio César Garza Ibarra, Director CECyTE Pesquería colocaron de manera simbólica la primera piedra de los talleres técnicos, que se construirán en el plantel Pesquería.</w:t>
      </w:r>
    </w:p>
    <w:p w14:paraId="4FFDAC12" w14:textId="77777777" w:rsidR="00F923D8" w:rsidRPr="00F923D8" w:rsidRDefault="00F923D8" w:rsidP="00F923D8">
      <w:pPr>
        <w:tabs>
          <w:tab w:val="center" w:pos="4419"/>
        </w:tabs>
        <w:jc w:val="both"/>
        <w:rPr>
          <w:rFonts w:ascii="Arial" w:hAnsi="Arial" w:cs="Arial"/>
          <w:sz w:val="28"/>
          <w:szCs w:val="28"/>
        </w:rPr>
      </w:pPr>
    </w:p>
    <w:p w14:paraId="51BEFCB1" w14:textId="77777777" w:rsidR="00F923D8" w:rsidRPr="00F923D8" w:rsidRDefault="00F923D8" w:rsidP="00F923D8">
      <w:pPr>
        <w:tabs>
          <w:tab w:val="center" w:pos="4419"/>
        </w:tabs>
        <w:jc w:val="both"/>
        <w:rPr>
          <w:rFonts w:ascii="Arial" w:hAnsi="Arial" w:cs="Arial"/>
          <w:sz w:val="28"/>
          <w:szCs w:val="28"/>
        </w:rPr>
      </w:pPr>
      <w:r w:rsidRPr="00F923D8">
        <w:rPr>
          <w:rFonts w:ascii="Arial" w:hAnsi="Arial" w:cs="Arial"/>
          <w:sz w:val="28"/>
          <w:szCs w:val="28"/>
        </w:rPr>
        <w:t xml:space="preserve">Durante su mensaje, Morales Garza agradeció el compromiso de la empresa Ternium con la educación técnica y dual, quienes han invertido en infraestructura, capacitación, becas,  equipamiento para los talleres de  máquinas y herramientas, soldadura, electrotecnia, hidráulica y neumática, así como equipo de software técnico y hardware para  salas de cómputo. </w:t>
      </w:r>
    </w:p>
    <w:p w14:paraId="26F0EE17" w14:textId="77777777" w:rsidR="00F923D8" w:rsidRPr="00F923D8" w:rsidRDefault="00F923D8" w:rsidP="00F923D8">
      <w:pPr>
        <w:tabs>
          <w:tab w:val="center" w:pos="4419"/>
        </w:tabs>
        <w:jc w:val="both"/>
        <w:rPr>
          <w:rFonts w:ascii="Arial" w:hAnsi="Arial" w:cs="Arial"/>
          <w:sz w:val="28"/>
          <w:szCs w:val="28"/>
        </w:rPr>
      </w:pPr>
    </w:p>
    <w:p w14:paraId="03EAAF64" w14:textId="77777777" w:rsidR="00F923D8" w:rsidRPr="00F923D8" w:rsidRDefault="00F923D8" w:rsidP="00F923D8">
      <w:pPr>
        <w:tabs>
          <w:tab w:val="center" w:pos="4419"/>
        </w:tabs>
        <w:jc w:val="both"/>
        <w:rPr>
          <w:rFonts w:ascii="Arial" w:hAnsi="Arial" w:cs="Arial"/>
          <w:sz w:val="28"/>
          <w:szCs w:val="28"/>
        </w:rPr>
      </w:pPr>
      <w:r w:rsidRPr="00F923D8">
        <w:rPr>
          <w:rFonts w:ascii="Arial" w:hAnsi="Arial" w:cs="Arial"/>
          <w:sz w:val="28"/>
          <w:szCs w:val="28"/>
        </w:rPr>
        <w:t xml:space="preserve">Con la firma del convenio también se le da continuidad a la implementación de capacitación docentes y para el alumnado en temas de seguridad industrial, matemáticas, diversidad de género, habilidades </w:t>
      </w:r>
      <w:r w:rsidRPr="00F923D8">
        <w:rPr>
          <w:rFonts w:ascii="Arial" w:hAnsi="Arial" w:cs="Arial"/>
          <w:sz w:val="28"/>
          <w:szCs w:val="28"/>
        </w:rPr>
        <w:lastRenderedPageBreak/>
        <w:t>socioemocionales, entre otros, cuya meta es impactar al menos 1000 personas.</w:t>
      </w:r>
    </w:p>
    <w:p w14:paraId="5D574A4C" w14:textId="77777777" w:rsidR="00F923D8" w:rsidRPr="00F923D8" w:rsidRDefault="00F923D8" w:rsidP="00F923D8">
      <w:pPr>
        <w:tabs>
          <w:tab w:val="center" w:pos="4419"/>
        </w:tabs>
        <w:jc w:val="both"/>
        <w:rPr>
          <w:rFonts w:ascii="Arial" w:hAnsi="Arial" w:cs="Arial"/>
          <w:sz w:val="28"/>
          <w:szCs w:val="28"/>
        </w:rPr>
      </w:pPr>
    </w:p>
    <w:p w14:paraId="12863C94" w14:textId="78CA1D92" w:rsidR="00460707" w:rsidRPr="00EE6C53" w:rsidRDefault="00F923D8" w:rsidP="00F923D8">
      <w:pPr>
        <w:tabs>
          <w:tab w:val="center" w:pos="4419"/>
        </w:tabs>
        <w:jc w:val="both"/>
        <w:rPr>
          <w:rFonts w:ascii="Arial" w:hAnsi="Arial" w:cs="Arial"/>
          <w:sz w:val="28"/>
          <w:szCs w:val="28"/>
        </w:rPr>
      </w:pPr>
      <w:r w:rsidRPr="00F923D8">
        <w:rPr>
          <w:rFonts w:ascii="Arial" w:hAnsi="Arial" w:cs="Arial"/>
          <w:sz w:val="28"/>
          <w:szCs w:val="28"/>
        </w:rPr>
        <w:t>Otros de los acuerdos son el otorgamiento de Becas Roberto Rocca para estudiantes del plantel y becas Roberto Rocca Universitarias para que egresados del CECyTE continúen sus estudios superiores; Además  de dar continuidad al programa de Prácticas Duales-Ternium, así como  brindar empleabilidad en Ternium a las y los estudiantes.</w:t>
      </w:r>
      <w:r>
        <w:rPr>
          <w:rFonts w:ascii="Arial" w:hAnsi="Arial" w:cs="Arial"/>
          <w:sz w:val="28"/>
          <w:szCs w:val="28"/>
        </w:rPr>
        <w:tab/>
      </w:r>
    </w:p>
    <w:p w14:paraId="7BDE9AC3" w14:textId="17985F24" w:rsidR="00FE7624" w:rsidRPr="00EE6C53" w:rsidRDefault="00FE7624" w:rsidP="00D52E68">
      <w:pPr>
        <w:jc w:val="both"/>
        <w:rPr>
          <w:rFonts w:ascii="Arial" w:hAnsi="Arial" w:cs="Arial"/>
          <w:sz w:val="28"/>
          <w:szCs w:val="28"/>
        </w:rPr>
      </w:pPr>
    </w:p>
    <w:sectPr w:rsidR="00FE7624" w:rsidRPr="00EE6C53"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28326" w14:textId="77777777" w:rsidR="00BB170A" w:rsidRDefault="00BB170A" w:rsidP="00FF7AF6">
      <w:r>
        <w:separator/>
      </w:r>
    </w:p>
  </w:endnote>
  <w:endnote w:type="continuationSeparator" w:id="0">
    <w:p w14:paraId="65A41746" w14:textId="77777777" w:rsidR="00BB170A" w:rsidRDefault="00BB170A"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4A2F5" w14:textId="77777777" w:rsidR="00BB170A" w:rsidRDefault="00BB170A" w:rsidP="00FF7AF6">
      <w:r>
        <w:separator/>
      </w:r>
    </w:p>
  </w:footnote>
  <w:footnote w:type="continuationSeparator" w:id="0">
    <w:p w14:paraId="0D906453" w14:textId="77777777" w:rsidR="00BB170A" w:rsidRDefault="00BB170A"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A6DC5"/>
    <w:rsid w:val="002B6BB5"/>
    <w:rsid w:val="002D6E53"/>
    <w:rsid w:val="00322829"/>
    <w:rsid w:val="00343260"/>
    <w:rsid w:val="00393982"/>
    <w:rsid w:val="00393F5C"/>
    <w:rsid w:val="003A0BC9"/>
    <w:rsid w:val="003A249C"/>
    <w:rsid w:val="003B1B96"/>
    <w:rsid w:val="003B7848"/>
    <w:rsid w:val="003D33BA"/>
    <w:rsid w:val="003E6E20"/>
    <w:rsid w:val="00404AE7"/>
    <w:rsid w:val="00411550"/>
    <w:rsid w:val="00437F6D"/>
    <w:rsid w:val="00444D5D"/>
    <w:rsid w:val="00460707"/>
    <w:rsid w:val="00466240"/>
    <w:rsid w:val="00477C96"/>
    <w:rsid w:val="00484A24"/>
    <w:rsid w:val="00485E5F"/>
    <w:rsid w:val="00491B6B"/>
    <w:rsid w:val="004C3973"/>
    <w:rsid w:val="004F2D16"/>
    <w:rsid w:val="00502BCF"/>
    <w:rsid w:val="005269D2"/>
    <w:rsid w:val="005550C6"/>
    <w:rsid w:val="00561910"/>
    <w:rsid w:val="005B1F1F"/>
    <w:rsid w:val="005D12C9"/>
    <w:rsid w:val="005D31A3"/>
    <w:rsid w:val="005E09ED"/>
    <w:rsid w:val="005E73AC"/>
    <w:rsid w:val="005E7C41"/>
    <w:rsid w:val="0060530D"/>
    <w:rsid w:val="00612334"/>
    <w:rsid w:val="00621818"/>
    <w:rsid w:val="006262D5"/>
    <w:rsid w:val="00633A39"/>
    <w:rsid w:val="0063618E"/>
    <w:rsid w:val="00637C89"/>
    <w:rsid w:val="006543F5"/>
    <w:rsid w:val="00654918"/>
    <w:rsid w:val="00663ADE"/>
    <w:rsid w:val="0068242F"/>
    <w:rsid w:val="00697039"/>
    <w:rsid w:val="006A7625"/>
    <w:rsid w:val="006C6591"/>
    <w:rsid w:val="006C6AE2"/>
    <w:rsid w:val="006C7E33"/>
    <w:rsid w:val="006F3FEE"/>
    <w:rsid w:val="00710292"/>
    <w:rsid w:val="00710F40"/>
    <w:rsid w:val="00720EF8"/>
    <w:rsid w:val="00733211"/>
    <w:rsid w:val="00735794"/>
    <w:rsid w:val="00746721"/>
    <w:rsid w:val="00756C92"/>
    <w:rsid w:val="00797EC3"/>
    <w:rsid w:val="007A46F5"/>
    <w:rsid w:val="007B4F1D"/>
    <w:rsid w:val="007B5227"/>
    <w:rsid w:val="007C7E97"/>
    <w:rsid w:val="007E7646"/>
    <w:rsid w:val="00807080"/>
    <w:rsid w:val="00816C52"/>
    <w:rsid w:val="00832BCC"/>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20370"/>
    <w:rsid w:val="00A36495"/>
    <w:rsid w:val="00A4150E"/>
    <w:rsid w:val="00A4643D"/>
    <w:rsid w:val="00A514BD"/>
    <w:rsid w:val="00A843F7"/>
    <w:rsid w:val="00AD17F1"/>
    <w:rsid w:val="00AD427D"/>
    <w:rsid w:val="00B01C7E"/>
    <w:rsid w:val="00B14864"/>
    <w:rsid w:val="00B252C7"/>
    <w:rsid w:val="00B71E65"/>
    <w:rsid w:val="00B74F1A"/>
    <w:rsid w:val="00B77B04"/>
    <w:rsid w:val="00B833DF"/>
    <w:rsid w:val="00B83BF9"/>
    <w:rsid w:val="00BA22D7"/>
    <w:rsid w:val="00BA34BF"/>
    <w:rsid w:val="00BA7B65"/>
    <w:rsid w:val="00BB170A"/>
    <w:rsid w:val="00BC2F38"/>
    <w:rsid w:val="00BF20E4"/>
    <w:rsid w:val="00C11B6F"/>
    <w:rsid w:val="00C1231A"/>
    <w:rsid w:val="00C3512F"/>
    <w:rsid w:val="00C470FA"/>
    <w:rsid w:val="00C5562C"/>
    <w:rsid w:val="00C60FD1"/>
    <w:rsid w:val="00CA0BBA"/>
    <w:rsid w:val="00CE7002"/>
    <w:rsid w:val="00CF2481"/>
    <w:rsid w:val="00CF55CA"/>
    <w:rsid w:val="00D32729"/>
    <w:rsid w:val="00D43A6C"/>
    <w:rsid w:val="00D46266"/>
    <w:rsid w:val="00D5133A"/>
    <w:rsid w:val="00D52E68"/>
    <w:rsid w:val="00D618A4"/>
    <w:rsid w:val="00D663FB"/>
    <w:rsid w:val="00DD1F02"/>
    <w:rsid w:val="00DD3C50"/>
    <w:rsid w:val="00DF4944"/>
    <w:rsid w:val="00E16832"/>
    <w:rsid w:val="00E516BA"/>
    <w:rsid w:val="00E721EA"/>
    <w:rsid w:val="00E72E3C"/>
    <w:rsid w:val="00E87B70"/>
    <w:rsid w:val="00EE6765"/>
    <w:rsid w:val="00EE6C53"/>
    <w:rsid w:val="00F11A5F"/>
    <w:rsid w:val="00F222A1"/>
    <w:rsid w:val="00F4669A"/>
    <w:rsid w:val="00F601AC"/>
    <w:rsid w:val="00F923D8"/>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289</Words>
  <Characters>1590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3</cp:revision>
  <dcterms:created xsi:type="dcterms:W3CDTF">2024-12-04T18:34:00Z</dcterms:created>
  <dcterms:modified xsi:type="dcterms:W3CDTF">2024-12-04T18:37:00Z</dcterms:modified>
</cp:coreProperties>
</file>