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4BAEDB1" w:rsidR="009C0D7E" w:rsidRPr="004667B8" w:rsidRDefault="0051583B" w:rsidP="009C0D7E">
      <w:pPr>
        <w:jc w:val="right"/>
        <w:rPr>
          <w:rFonts w:ascii="Arial" w:hAnsi="Arial" w:cs="Arial"/>
          <w:b/>
          <w:sz w:val="22"/>
          <w:lang w:val="es-ES"/>
        </w:rPr>
      </w:pPr>
      <w:bookmarkStart w:id="0" w:name="_GoBack"/>
      <w:bookmarkEnd w:id="0"/>
      <w:r>
        <w:rPr>
          <w:rFonts w:ascii="Arial" w:hAnsi="Arial" w:cs="Arial"/>
          <w:b/>
          <w:sz w:val="22"/>
          <w:lang w:val="es-ES"/>
        </w:rPr>
        <w:t>CP/1393</w:t>
      </w:r>
      <w:r w:rsidR="007D065D">
        <w:rPr>
          <w:rFonts w:ascii="Arial" w:hAnsi="Arial" w:cs="Arial"/>
          <w:b/>
          <w:sz w:val="22"/>
          <w:lang w:val="es-ES"/>
        </w:rPr>
        <w:t>/2026</w:t>
      </w:r>
    </w:p>
    <w:p w14:paraId="3F7360A1" w14:textId="3FEF171D" w:rsidR="009C0D7E" w:rsidRDefault="0051583B" w:rsidP="009C0D7E">
      <w:pPr>
        <w:jc w:val="right"/>
        <w:rPr>
          <w:rFonts w:ascii="Arial" w:hAnsi="Arial" w:cs="Arial"/>
          <w:sz w:val="22"/>
          <w:lang w:val="es-ES"/>
        </w:rPr>
      </w:pPr>
      <w:r>
        <w:rPr>
          <w:rFonts w:ascii="Arial" w:hAnsi="Arial" w:cs="Arial"/>
          <w:sz w:val="22"/>
          <w:lang w:val="es-ES"/>
        </w:rPr>
        <w:t>1</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1AAC51DA" w:rsidR="00E23F8F" w:rsidRDefault="0051583B" w:rsidP="007F5780">
      <w:pPr>
        <w:jc w:val="center"/>
        <w:rPr>
          <w:rFonts w:ascii="Arial" w:hAnsi="Arial" w:cs="Arial"/>
          <w:b/>
          <w:sz w:val="28"/>
          <w:szCs w:val="28"/>
        </w:rPr>
      </w:pPr>
      <w:r w:rsidRPr="0051583B">
        <w:rPr>
          <w:rFonts w:ascii="Arial" w:hAnsi="Arial" w:cs="Arial"/>
          <w:b/>
          <w:sz w:val="28"/>
          <w:szCs w:val="28"/>
        </w:rPr>
        <w:t>SUMAN NUEVO LEÓN Y JALISCO CAPACIDADES PARA FORTALECER TRANSICIÓN Y SEGURIDAD ENERGÉTICA</w:t>
      </w:r>
    </w:p>
    <w:p w14:paraId="5FCCEA64" w14:textId="77777777" w:rsidR="0051583B" w:rsidRDefault="0051583B" w:rsidP="007F5780">
      <w:pPr>
        <w:jc w:val="center"/>
        <w:rPr>
          <w:rFonts w:ascii="Arial" w:hAnsi="Arial" w:cs="Arial"/>
          <w:b/>
          <w:sz w:val="28"/>
          <w:szCs w:val="28"/>
        </w:rPr>
      </w:pPr>
    </w:p>
    <w:p w14:paraId="0D5139C3" w14:textId="29DAB553" w:rsidR="0051583B" w:rsidRPr="0051583B" w:rsidRDefault="0051583B" w:rsidP="0051583B">
      <w:pPr>
        <w:pStyle w:val="Prrafodelista"/>
        <w:numPr>
          <w:ilvl w:val="0"/>
          <w:numId w:val="19"/>
        </w:numPr>
        <w:jc w:val="both"/>
        <w:rPr>
          <w:rFonts w:ascii="Arial" w:hAnsi="Arial" w:cs="Arial"/>
          <w:i/>
          <w:sz w:val="24"/>
          <w:szCs w:val="24"/>
        </w:rPr>
      </w:pPr>
      <w:r w:rsidRPr="0051583B">
        <w:rPr>
          <w:rFonts w:ascii="Arial" w:hAnsi="Arial" w:cs="Arial"/>
          <w:i/>
          <w:sz w:val="24"/>
          <w:szCs w:val="24"/>
        </w:rPr>
        <w:t>Ambos estados formalizan un convenio para compartir conocimiento, buenas prácticas y capacidades técnicas en materia energética.</w:t>
      </w:r>
    </w:p>
    <w:p w14:paraId="0021A01F" w14:textId="77777777" w:rsidR="0051583B" w:rsidRPr="0051583B" w:rsidRDefault="0051583B" w:rsidP="0051583B">
      <w:pPr>
        <w:pStyle w:val="Prrafodelista"/>
        <w:numPr>
          <w:ilvl w:val="0"/>
          <w:numId w:val="19"/>
        </w:numPr>
        <w:jc w:val="both"/>
        <w:rPr>
          <w:rFonts w:ascii="Arial" w:hAnsi="Arial" w:cs="Arial"/>
          <w:i/>
          <w:sz w:val="24"/>
          <w:szCs w:val="24"/>
        </w:rPr>
      </w:pPr>
      <w:r w:rsidRPr="0051583B">
        <w:rPr>
          <w:rFonts w:ascii="Arial" w:hAnsi="Arial" w:cs="Arial"/>
          <w:i/>
          <w:sz w:val="24"/>
          <w:szCs w:val="24"/>
        </w:rPr>
        <w:t>Construirán una agenda conjunta en eficiencia energética, resiliencia, electromovilidad, innovación y desarrollo de talento.</w:t>
      </w:r>
    </w:p>
    <w:p w14:paraId="501031D3" w14:textId="1C61BB18" w:rsidR="00C27394" w:rsidRPr="0051583B" w:rsidRDefault="0051583B" w:rsidP="0051583B">
      <w:pPr>
        <w:pStyle w:val="Prrafodelista"/>
        <w:numPr>
          <w:ilvl w:val="0"/>
          <w:numId w:val="19"/>
        </w:numPr>
        <w:jc w:val="both"/>
        <w:rPr>
          <w:rFonts w:ascii="Arial" w:hAnsi="Arial" w:cs="Arial"/>
          <w:i/>
          <w:sz w:val="24"/>
          <w:szCs w:val="24"/>
        </w:rPr>
      </w:pPr>
      <w:r w:rsidRPr="0051583B">
        <w:rPr>
          <w:rFonts w:ascii="Arial" w:hAnsi="Arial" w:cs="Arial"/>
          <w:i/>
          <w:sz w:val="24"/>
          <w:szCs w:val="24"/>
        </w:rPr>
        <w:t>Nuevo León compartirá su experiencia en el modelo de Alianzas Climáticas para fortalecer la participación de empresas y clústeres en proyectos de eficiencia y transición energética.</w:t>
      </w:r>
    </w:p>
    <w:p w14:paraId="234EFBA6" w14:textId="77777777" w:rsidR="00145430" w:rsidRDefault="00145430" w:rsidP="00DA13CA">
      <w:pPr>
        <w:jc w:val="both"/>
        <w:rPr>
          <w:rFonts w:ascii="Arial" w:hAnsi="Arial" w:cs="Arial"/>
          <w:b/>
          <w:sz w:val="28"/>
          <w:szCs w:val="28"/>
        </w:rPr>
      </w:pPr>
    </w:p>
    <w:p w14:paraId="2966E179" w14:textId="67FABD93" w:rsidR="0051583B" w:rsidRPr="0051583B" w:rsidRDefault="00BF1FBE" w:rsidP="0051583B">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51583B" w:rsidRPr="0051583B">
        <w:rPr>
          <w:rFonts w:ascii="Arial" w:hAnsi="Arial" w:cs="Arial"/>
          <w:sz w:val="28"/>
          <w:szCs w:val="28"/>
        </w:rPr>
        <w:t>Los gobiernos de Nuevo León y Jalisco formalizaron un convenio de colaboración para sumar capacidades y fortalecer la transición y seguridad energética, mediante el intercambio de conocimiento, buenas prácticas y capacidades técnicas, así como la construcción de una agenda conjunta que contribuya a la competitividad y desarrollo económico de ambas entidades.</w:t>
      </w:r>
    </w:p>
    <w:p w14:paraId="6AE4980D" w14:textId="77777777" w:rsidR="0051583B" w:rsidRPr="0051583B" w:rsidRDefault="0051583B" w:rsidP="0051583B">
      <w:pPr>
        <w:jc w:val="both"/>
        <w:rPr>
          <w:rFonts w:ascii="Arial" w:hAnsi="Arial" w:cs="Arial"/>
          <w:sz w:val="28"/>
          <w:szCs w:val="28"/>
        </w:rPr>
      </w:pPr>
    </w:p>
    <w:p w14:paraId="5EAA144C"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El acuerdo fue establecido a través de la Agencia Estatal de Energías Renovables de Nuevo León, la Subsecretaría de Inversión, Innovación e Inteligencia Artificial de Nuevo León, la Secretaría de Desarrollo Energético Sustentable de Jalisco y la Agencia de Energía de Jalisco.</w:t>
      </w:r>
    </w:p>
    <w:p w14:paraId="3DD97EE7" w14:textId="77777777" w:rsidR="0051583B" w:rsidRPr="0051583B" w:rsidRDefault="0051583B" w:rsidP="0051583B">
      <w:pPr>
        <w:jc w:val="both"/>
        <w:rPr>
          <w:rFonts w:ascii="Arial" w:hAnsi="Arial" w:cs="Arial"/>
          <w:sz w:val="28"/>
          <w:szCs w:val="28"/>
        </w:rPr>
      </w:pPr>
    </w:p>
    <w:p w14:paraId="5BE62ED8"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La colaboración permitirá aprovechar las capacidades y experiencias desarrolladas por ambos estados para acompañar las prioridades nacionales en materia energética y complementar los esfuerzos de instituciones federales como la Secretaría de Energía (SENER), la Comisión Federal de Electricidad (CFE) y la Secretaría de Economía.</w:t>
      </w:r>
    </w:p>
    <w:p w14:paraId="28A006E3" w14:textId="77777777" w:rsidR="0051583B" w:rsidRPr="0051583B" w:rsidRDefault="0051583B" w:rsidP="0051583B">
      <w:pPr>
        <w:jc w:val="both"/>
        <w:rPr>
          <w:rFonts w:ascii="Arial" w:hAnsi="Arial" w:cs="Arial"/>
          <w:sz w:val="28"/>
          <w:szCs w:val="28"/>
        </w:rPr>
      </w:pPr>
    </w:p>
    <w:p w14:paraId="1E34F3F4"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lastRenderedPageBreak/>
        <w:t>Como parte del convenio, Nuevo León y Jalisco construirán una agenda de trabajo conjunta para identificar proyectos, necesidades y oportunidades que puedan ser articulados con autoridades federales y con los sectores productivos de ambas entidades.</w:t>
      </w:r>
    </w:p>
    <w:p w14:paraId="707FA809" w14:textId="77777777" w:rsidR="0051583B" w:rsidRPr="0051583B" w:rsidRDefault="0051583B" w:rsidP="0051583B">
      <w:pPr>
        <w:jc w:val="both"/>
        <w:rPr>
          <w:rFonts w:ascii="Arial" w:hAnsi="Arial" w:cs="Arial"/>
          <w:sz w:val="28"/>
          <w:szCs w:val="28"/>
        </w:rPr>
      </w:pPr>
    </w:p>
    <w:p w14:paraId="6C5E5DA6"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Entre las primeras líneas de colaboración se encuentran el intercambio de información energética, eficiencia y competitividad industrial, generación distribuida y almacenamiento, resiliencia energética, electromovilidad, innovación, desarrollo de talento y preparación de proyectos de inversión.</w:t>
      </w:r>
    </w:p>
    <w:p w14:paraId="7B3B9739" w14:textId="77777777" w:rsidR="0051583B" w:rsidRPr="0051583B" w:rsidRDefault="0051583B" w:rsidP="0051583B">
      <w:pPr>
        <w:jc w:val="both"/>
        <w:rPr>
          <w:rFonts w:ascii="Arial" w:hAnsi="Arial" w:cs="Arial"/>
          <w:sz w:val="28"/>
          <w:szCs w:val="28"/>
        </w:rPr>
      </w:pPr>
    </w:p>
    <w:p w14:paraId="38255188"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El convenio busca también que el crecimiento industrial y la llegada de nuevas inversiones estén acompañados por una adecuada planeación energética, contribuyendo, desde las atribuciones estatales, a fortalecer la confiabilidad y suficiencia del sistema eléctrico. Para ello, los estados podrán aportar información, asistencia técnica, vinculación empresarial, innovación, desarrollo de talento y preparación de proyectos.</w:t>
      </w:r>
    </w:p>
    <w:p w14:paraId="0AB59092" w14:textId="77777777" w:rsidR="0051583B" w:rsidRPr="0051583B" w:rsidRDefault="0051583B" w:rsidP="0051583B">
      <w:pPr>
        <w:jc w:val="both"/>
        <w:rPr>
          <w:rFonts w:ascii="Arial" w:hAnsi="Arial" w:cs="Arial"/>
          <w:sz w:val="28"/>
          <w:szCs w:val="28"/>
        </w:rPr>
      </w:pPr>
    </w:p>
    <w:p w14:paraId="7277F36C"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“Este convenio busca que Nuevo León y Jalisco trabajemos de la mano, compartamos lo que ya hemos aprendido y podamos sumar capacidades para apoyar las prioridades nacionales”,  comentó Daniel Sada, Director general de la Agencia Estatal de Energías Renovables de Nuevo León.</w:t>
      </w:r>
    </w:p>
    <w:p w14:paraId="7EC273E3" w14:textId="77777777" w:rsidR="0051583B" w:rsidRPr="0051583B" w:rsidRDefault="0051583B" w:rsidP="0051583B">
      <w:pPr>
        <w:jc w:val="both"/>
        <w:rPr>
          <w:rFonts w:ascii="Arial" w:hAnsi="Arial" w:cs="Arial"/>
          <w:sz w:val="28"/>
          <w:szCs w:val="28"/>
        </w:rPr>
      </w:pPr>
    </w:p>
    <w:p w14:paraId="04E4BCD6"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“Desde los estados podemos ayudar a identificar necesidades, preparar proyectos, vincular empresas y generar información que facilite el trabajo de SENER, CFE, Secretaría de Economía y las demás instituciones del sector”, apuntó.</w:t>
      </w:r>
    </w:p>
    <w:p w14:paraId="562D0A79" w14:textId="77777777" w:rsidR="0051583B" w:rsidRPr="0051583B" w:rsidRDefault="0051583B" w:rsidP="0051583B">
      <w:pPr>
        <w:jc w:val="both"/>
        <w:rPr>
          <w:rFonts w:ascii="Arial" w:hAnsi="Arial" w:cs="Arial"/>
          <w:sz w:val="28"/>
          <w:szCs w:val="28"/>
        </w:rPr>
      </w:pPr>
    </w:p>
    <w:p w14:paraId="18F7AEA8"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 xml:space="preserve">Uno de los componentes relevantes será el intercambio de experiencias con el sector industrial. Nuevo León compartirá con Jalisco el modelo de Alianzas Climáticas, con el objetivo de explorar </w:t>
      </w:r>
      <w:r w:rsidRPr="0051583B">
        <w:rPr>
          <w:rFonts w:ascii="Arial" w:hAnsi="Arial" w:cs="Arial"/>
          <w:sz w:val="28"/>
          <w:szCs w:val="28"/>
        </w:rPr>
        <w:lastRenderedPageBreak/>
        <w:t>su adaptación y fortalecer la participación de empresas y clústeres en proyectos relacionados con eficiencia y transición energética.</w:t>
      </w:r>
    </w:p>
    <w:p w14:paraId="70F42FAE" w14:textId="77777777" w:rsidR="0051583B" w:rsidRPr="0051583B" w:rsidRDefault="0051583B" w:rsidP="0051583B">
      <w:pPr>
        <w:jc w:val="both"/>
        <w:rPr>
          <w:rFonts w:ascii="Arial" w:hAnsi="Arial" w:cs="Arial"/>
          <w:sz w:val="28"/>
          <w:szCs w:val="28"/>
        </w:rPr>
      </w:pPr>
    </w:p>
    <w:p w14:paraId="62D61F71"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 xml:space="preserve">Ambas entidades son además beneficiarias de apoyos internacionales del Gobierno de Dinamarca para impulsar la eficiencia energética. En Nuevo León actualmente se trabaja en la segunda generación de empresas participantes en el modelo </w:t>
      </w:r>
      <w:proofErr w:type="spellStart"/>
      <w:r w:rsidRPr="0051583B">
        <w:rPr>
          <w:rFonts w:ascii="Arial" w:hAnsi="Arial" w:cs="Arial"/>
          <w:sz w:val="28"/>
          <w:szCs w:val="28"/>
        </w:rPr>
        <w:t>Climate</w:t>
      </w:r>
      <w:proofErr w:type="spellEnd"/>
      <w:r w:rsidRPr="0051583B">
        <w:rPr>
          <w:rFonts w:ascii="Arial" w:hAnsi="Arial" w:cs="Arial"/>
          <w:sz w:val="28"/>
          <w:szCs w:val="28"/>
        </w:rPr>
        <w:t xml:space="preserve"> </w:t>
      </w:r>
      <w:proofErr w:type="spellStart"/>
      <w:r w:rsidRPr="0051583B">
        <w:rPr>
          <w:rFonts w:ascii="Arial" w:hAnsi="Arial" w:cs="Arial"/>
          <w:sz w:val="28"/>
          <w:szCs w:val="28"/>
        </w:rPr>
        <w:t>Partnership</w:t>
      </w:r>
      <w:proofErr w:type="spellEnd"/>
      <w:r w:rsidRPr="0051583B">
        <w:rPr>
          <w:rFonts w:ascii="Arial" w:hAnsi="Arial" w:cs="Arial"/>
          <w:sz w:val="28"/>
          <w:szCs w:val="28"/>
        </w:rPr>
        <w:t xml:space="preserve"> o Alianzas Climáticas, mediante el cual las compañías cooperan e intercambian buenas prácticas en eficiencia energética.</w:t>
      </w:r>
    </w:p>
    <w:p w14:paraId="4B812E5B" w14:textId="77777777" w:rsidR="0051583B" w:rsidRPr="0051583B" w:rsidRDefault="0051583B" w:rsidP="0051583B">
      <w:pPr>
        <w:jc w:val="both"/>
        <w:rPr>
          <w:rFonts w:ascii="Arial" w:hAnsi="Arial" w:cs="Arial"/>
          <w:sz w:val="28"/>
          <w:szCs w:val="28"/>
        </w:rPr>
      </w:pPr>
    </w:p>
    <w:p w14:paraId="35DC4003" w14:textId="77777777" w:rsidR="0051583B" w:rsidRPr="0051583B" w:rsidRDefault="0051583B" w:rsidP="0051583B">
      <w:pPr>
        <w:jc w:val="both"/>
        <w:rPr>
          <w:rFonts w:ascii="Arial" w:hAnsi="Arial" w:cs="Arial"/>
          <w:sz w:val="28"/>
          <w:szCs w:val="28"/>
        </w:rPr>
      </w:pPr>
      <w:r w:rsidRPr="0051583B">
        <w:rPr>
          <w:rFonts w:ascii="Arial" w:hAnsi="Arial" w:cs="Arial"/>
          <w:sz w:val="28"/>
          <w:szCs w:val="28"/>
        </w:rPr>
        <w:t>La colaboración también contempló el fortalecimiento del talento y las capacidades técnicas, mediante esquemas de capacitación, certificación, vinculación con universidades y participación de centros tecnológicos, con el propósito de preparar capital humano para las necesidades presentes y futuras del sector energético.</w:t>
      </w:r>
    </w:p>
    <w:p w14:paraId="5D907C98" w14:textId="77777777" w:rsidR="0051583B" w:rsidRPr="0051583B" w:rsidRDefault="0051583B" w:rsidP="0051583B">
      <w:pPr>
        <w:jc w:val="both"/>
        <w:rPr>
          <w:rFonts w:ascii="Arial" w:hAnsi="Arial" w:cs="Arial"/>
          <w:sz w:val="28"/>
          <w:szCs w:val="28"/>
        </w:rPr>
      </w:pPr>
    </w:p>
    <w:p w14:paraId="4B70D62F" w14:textId="0B08B454" w:rsidR="00061431" w:rsidRDefault="0051583B" w:rsidP="0051583B">
      <w:pPr>
        <w:jc w:val="both"/>
        <w:rPr>
          <w:rFonts w:ascii="Arial" w:hAnsi="Arial" w:cs="Arial"/>
          <w:sz w:val="28"/>
          <w:szCs w:val="28"/>
        </w:rPr>
      </w:pPr>
      <w:r w:rsidRPr="0051583B">
        <w:rPr>
          <w:rFonts w:ascii="Arial" w:hAnsi="Arial" w:cs="Arial"/>
          <w:sz w:val="28"/>
          <w:szCs w:val="28"/>
        </w:rPr>
        <w:t>Con este convenio, Nuevo León y Jalisco establecieron las bases para una cooperación de largo plazo que se traducirá en una agenda con proyectos, responsables, indicadores y mecanismos de seguimiento, con el objetivo de que la coordinación entre ambos estados genere resultados concretos en competitividad, seguridad energética y desarrollo económico.</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EC106C" w14:textId="77777777" w:rsidR="00A85026" w:rsidRDefault="00A85026" w:rsidP="00E83348">
      <w:r>
        <w:separator/>
      </w:r>
    </w:p>
  </w:endnote>
  <w:endnote w:type="continuationSeparator" w:id="0">
    <w:p w14:paraId="548E2871" w14:textId="77777777" w:rsidR="00A85026" w:rsidRDefault="00A85026"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04424" w14:textId="77777777" w:rsidR="00A85026" w:rsidRDefault="00A85026" w:rsidP="00E83348">
      <w:r>
        <w:separator/>
      </w:r>
    </w:p>
  </w:footnote>
  <w:footnote w:type="continuationSeparator" w:id="0">
    <w:p w14:paraId="17FE45D0" w14:textId="77777777" w:rsidR="00A85026" w:rsidRDefault="00A85026"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1583B"/>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5026"/>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2EC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BDAC5-CA9A-4753-BC07-622F9B866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680</Words>
  <Characters>3740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2026-10-01T20:14:00Z</dcterms:created>
  <dcterms:modified xsi:type="dcterms:W3CDTF">2026-10-01T20:14:00Z</dcterms:modified>
</cp:coreProperties>
</file>