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F3ED749" w:rsidR="009C0D7E" w:rsidRPr="004667B8" w:rsidRDefault="00330A7C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CP/1302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F685C21" w:rsidR="009C0D7E" w:rsidRDefault="00330A7C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3C3AE7A6" w:rsidR="000D39CB" w:rsidRDefault="00330A7C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330A7C">
        <w:rPr>
          <w:rFonts w:ascii="Arial" w:hAnsi="Arial" w:cs="Arial"/>
          <w:b/>
          <w:sz w:val="28"/>
          <w:szCs w:val="28"/>
        </w:rPr>
        <w:t>CELEBRA CLÚSTER DE LOGÍSTICA DE NUEVO LEÓN SU PRIMER ANIVERSARIO; FORTALECE ESTADO ECOSISTEMA LOGÍSTICO</w:t>
      </w:r>
    </w:p>
    <w:bookmarkEnd w:id="0"/>
    <w:p w14:paraId="4AF8F5BC" w14:textId="77777777" w:rsidR="00330A7C" w:rsidRDefault="00330A7C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CB871F6" w14:textId="77777777" w:rsidR="00330A7C" w:rsidRDefault="00330A7C" w:rsidP="00330A7C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330A7C">
        <w:rPr>
          <w:rFonts w:ascii="Arial" w:hAnsi="Arial" w:cs="Arial"/>
          <w:i/>
        </w:rPr>
        <w:t>A un año de su creación, el Clúster de Logística Nuevo León consolida una comunidad de más de 30 empresas asociadas, universidades y más de 20 aliados estratégicos.</w:t>
      </w:r>
    </w:p>
    <w:p w14:paraId="47F233F4" w14:textId="77777777" w:rsidR="00330A7C" w:rsidRPr="00330A7C" w:rsidRDefault="00330A7C" w:rsidP="00330A7C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330A7C">
        <w:rPr>
          <w:rFonts w:ascii="Arial" w:hAnsi="Arial" w:cs="Arial"/>
          <w:i/>
        </w:rPr>
        <w:t>El sector logístico aporta 10.1% del PIB estatal y genera más de 158 mil empleos en Nuevo León.</w:t>
      </w:r>
    </w:p>
    <w:p w14:paraId="1133A78A" w14:textId="77777777" w:rsidR="00330A7C" w:rsidRPr="00330A7C" w:rsidRDefault="00330A7C" w:rsidP="00330A7C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330A7C">
        <w:rPr>
          <w:rFonts w:ascii="Arial" w:hAnsi="Arial" w:cs="Arial"/>
          <w:i/>
        </w:rPr>
        <w:t xml:space="preserve">La Secretaría de Economía, </w:t>
      </w:r>
      <w:proofErr w:type="spellStart"/>
      <w:r w:rsidRPr="00330A7C">
        <w:rPr>
          <w:rFonts w:ascii="Arial" w:hAnsi="Arial" w:cs="Arial"/>
          <w:i/>
        </w:rPr>
        <w:t>Betsabé</w:t>
      </w:r>
      <w:proofErr w:type="spellEnd"/>
      <w:r w:rsidRPr="00330A7C">
        <w:rPr>
          <w:rFonts w:ascii="Arial" w:hAnsi="Arial" w:cs="Arial"/>
          <w:i/>
        </w:rPr>
        <w:t xml:space="preserve"> Rocha, refrendó su compromiso de trabajar con empresas y academia para impulsar la competitividad, innovación y desarrollo de talento del sector.</w:t>
      </w:r>
    </w:p>
    <w:p w14:paraId="58F6E4A3" w14:textId="77777777" w:rsidR="00330A7C" w:rsidRPr="00330A7C" w:rsidRDefault="00330A7C" w:rsidP="00330A7C">
      <w:pPr>
        <w:pStyle w:val="Prrafodelista"/>
        <w:rPr>
          <w:rFonts w:ascii="Arial" w:hAnsi="Arial" w:cs="Arial"/>
          <w:i/>
        </w:rPr>
      </w:pP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7E8D680F" w14:textId="77777777" w:rsidR="00330A7C" w:rsidRPr="00330A7C" w:rsidRDefault="0092409C" w:rsidP="00330A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330A7C" w:rsidRPr="00330A7C">
        <w:rPr>
          <w:rFonts w:ascii="Arial" w:hAnsi="Arial" w:cs="Arial"/>
          <w:sz w:val="28"/>
          <w:szCs w:val="28"/>
        </w:rPr>
        <w:t>A un año de la creación del Clúster de Logística, el Gobierno de Nuevo León, a través de la Secretaría de Economía, reconoció los avances alcanzados para fortalecer uno de los sectores fundamentales para la economía estatal.</w:t>
      </w:r>
    </w:p>
    <w:p w14:paraId="11DDF1ED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0A96C8EC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La Secretaria de Economía, </w:t>
      </w:r>
      <w:proofErr w:type="spellStart"/>
      <w:r w:rsidRPr="00330A7C">
        <w:rPr>
          <w:rFonts w:ascii="Arial" w:hAnsi="Arial" w:cs="Arial"/>
          <w:sz w:val="28"/>
          <w:szCs w:val="28"/>
        </w:rPr>
        <w:t>Betsabé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 Rocha, participó en la celebración, donde mencionó que en tan solo 12 meses el Clúster ha logrado reunir a más de 30 empresas asociadas, universidades y más de 20 aliados estratégicos, demostrando el potencial que se genera cuando empresas, Gobierno y academia trabajan como un ecosistema.</w:t>
      </w:r>
    </w:p>
    <w:p w14:paraId="55A6C593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79F668F2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“Cuando dejamos de trabajar de manera aislada y comenzamos a trabajar como ecosistema, nuestras capacidades se multiplican. Pertenecer a un clúster es tener acceso a conocimiento, a talento, a </w:t>
      </w:r>
      <w:r w:rsidRPr="00330A7C">
        <w:rPr>
          <w:rFonts w:ascii="Arial" w:hAnsi="Arial" w:cs="Arial"/>
          <w:sz w:val="28"/>
          <w:szCs w:val="28"/>
        </w:rPr>
        <w:lastRenderedPageBreak/>
        <w:t>nuevas oportunidades de negocio, a innovación y, sobre todo, a una red de empresas con las que podemos crecer juntos”, señaló Rocha.</w:t>
      </w:r>
    </w:p>
    <w:p w14:paraId="7D25163A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12D2BB44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La Secretaria añadió que la relevancia del Clúster responde al peso que tiene esta actividad en la economía estatal. </w:t>
      </w:r>
    </w:p>
    <w:p w14:paraId="3966CD7C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37E5E736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Actualmente, Nuevo León cuenta con 3,004 establecimientos dedicados al sector logístico, que hacen posible el funcionamiento de las cadenas de suministro y la movilización de mercancías hacia mercados nacionales e internacionales.</w:t>
      </w:r>
    </w:p>
    <w:p w14:paraId="09E3E24E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066D7C18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El sector de logística aporta el 10.1% del PIB de Nuevo León y genera más de 158,000 empleos, mientras que la entidad ocupa el segundo lugar nacional en PIB del sector logístico.</w:t>
      </w:r>
    </w:p>
    <w:p w14:paraId="313E4936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3D8B61B4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Además, durante 2025 el sector registró un crecimiento cercano a 0.3% y en el primer trimestre de 2026 avanzó otro 0.5%, contribuyendo con 4.8% del crecimiento económico de Nuevo León durante ese periodo.</w:t>
      </w:r>
    </w:p>
    <w:p w14:paraId="272FFC00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76E35C05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Rocha resaltó que el fortalecimiento del sector privado ha estado acompañado por acciones del Gobierno estatal para mejorar la infraestructura y conectividad logística de Nuevo León, entre ellas la modernización integral de la Aduana y el Puerto Colombia, con el objetivo de posicionarlo como un cruce fronterizo eficiente, seguro y competitivo con Estados Unidos.</w:t>
      </w:r>
    </w:p>
    <w:p w14:paraId="0B4E2BB9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50F00E14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Actualmente, Puerto Colombia ocupa el segundo lugar en recaudación de impuestos de importación de toda la frontera de México, resultado del crecimiento y modernización de este punto estratégico para el comercio exterior. </w:t>
      </w:r>
    </w:p>
    <w:p w14:paraId="2459061C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064C28C8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La Secretaria explicó, además, que la demanda de servicios logísticos continuará creciendo de la mano del dinamismo industrial del estado. </w:t>
      </w:r>
    </w:p>
    <w:p w14:paraId="32C53482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527C2D60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Nuevo León cuenta actualmente con 260 parques industriales en operación y 33 más en construcción, mientras que durante la presente administración se han confirmado 482 proyectos de inversión, entre nuevas empresas y expansiones.</w:t>
      </w:r>
    </w:p>
    <w:p w14:paraId="00E5A707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05456148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Cada uno de estos proyectos requiere servicios de transporte, almacenamiento, distribución, infraestructura y talento, por lo que fortalecer el ecosistema logístico también incrementa la capacidad del estado para atraer nuevas inversiones y generar empleos de calidad.</w:t>
      </w:r>
    </w:p>
    <w:p w14:paraId="51B1C14D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2B518A83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“La competitividad de Nuevo León se construye conectando capacidades, y eso es precisamente lo que representa este Clúster, conectar empresas, talento, conocimiento y oportunidades”, afirmó la Secretaria de Economía.</w:t>
      </w:r>
    </w:p>
    <w:p w14:paraId="723B8E84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71D7505E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>Durante su mensaje, Rocha señaló que este primer aniversario representa también el inicio de una nueva etapa para incrementar los proyectos de vinculación, innovación, digitalización, desarrollo de talento y oportunidades comerciales entre los integrantes del ecosistema.</w:t>
      </w:r>
    </w:p>
    <w:p w14:paraId="6C330E12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7DAFC657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Asimismo, agradeció personalmente a las empresas que integran el Clúster por sumarse al programa Ponte Nuevo Ponte Mundial, creado en febrero pasado, como </w:t>
      </w:r>
      <w:proofErr w:type="spellStart"/>
      <w:r w:rsidRPr="00330A7C">
        <w:rPr>
          <w:rFonts w:ascii="Arial" w:hAnsi="Arial" w:cs="Arial"/>
          <w:sz w:val="28"/>
          <w:szCs w:val="28"/>
        </w:rPr>
        <w:t>Forza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30A7C">
        <w:rPr>
          <w:rFonts w:ascii="Arial" w:hAnsi="Arial" w:cs="Arial"/>
          <w:sz w:val="28"/>
          <w:szCs w:val="28"/>
        </w:rPr>
        <w:t>Traxion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 y Trayecto. </w:t>
      </w:r>
    </w:p>
    <w:p w14:paraId="5B58F6E8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7F05137F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La celebración reunió a alrededor de 120 asistentes, entre </w:t>
      </w:r>
      <w:proofErr w:type="spellStart"/>
      <w:r w:rsidRPr="00330A7C">
        <w:rPr>
          <w:rFonts w:ascii="Arial" w:hAnsi="Arial" w:cs="Arial"/>
          <w:sz w:val="28"/>
          <w:szCs w:val="28"/>
        </w:rPr>
        <w:t>CEOs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, directores generales y representantes de clústeres, cámaras empresariales, consulados, empresas asociadas y aliados estratégicos. </w:t>
      </w:r>
    </w:p>
    <w:p w14:paraId="00C9DA97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5AD37240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Como parte del programa se presentaron los logros y resultados del primer año, así como la incorporación de CAINTRA y </w:t>
      </w:r>
      <w:proofErr w:type="spellStart"/>
      <w:r w:rsidRPr="00330A7C">
        <w:rPr>
          <w:rFonts w:ascii="Arial" w:hAnsi="Arial" w:cs="Arial"/>
          <w:sz w:val="28"/>
          <w:szCs w:val="28"/>
        </w:rPr>
        <w:t>Vintage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A7C">
        <w:rPr>
          <w:rFonts w:ascii="Arial" w:hAnsi="Arial" w:cs="Arial"/>
          <w:sz w:val="28"/>
          <w:szCs w:val="28"/>
        </w:rPr>
        <w:t>Logistics</w:t>
      </w:r>
      <w:proofErr w:type="spellEnd"/>
      <w:r w:rsidRPr="00330A7C">
        <w:rPr>
          <w:rFonts w:ascii="Arial" w:hAnsi="Arial" w:cs="Arial"/>
          <w:sz w:val="28"/>
          <w:szCs w:val="28"/>
        </w:rPr>
        <w:t xml:space="preserve"> como nuevos asociados.</w:t>
      </w:r>
    </w:p>
    <w:p w14:paraId="7CD2DF35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</w:p>
    <w:p w14:paraId="40C9F761" w14:textId="77777777" w:rsidR="00330A7C" w:rsidRPr="00330A7C" w:rsidRDefault="00330A7C" w:rsidP="00330A7C">
      <w:pPr>
        <w:jc w:val="both"/>
        <w:rPr>
          <w:rFonts w:ascii="Arial" w:hAnsi="Arial" w:cs="Arial"/>
          <w:sz w:val="28"/>
          <w:szCs w:val="28"/>
        </w:rPr>
      </w:pPr>
      <w:r w:rsidRPr="00330A7C">
        <w:rPr>
          <w:rFonts w:ascii="Arial" w:hAnsi="Arial" w:cs="Arial"/>
          <w:sz w:val="28"/>
          <w:szCs w:val="28"/>
        </w:rPr>
        <w:t xml:space="preserve">En el encuentro participaron Roberto Pérez, Presidente del Clúster de Logística Nuevo León; Eduardo Cantú, Vicepresidente; Ramón </w:t>
      </w:r>
      <w:proofErr w:type="spellStart"/>
      <w:r w:rsidRPr="00330A7C">
        <w:rPr>
          <w:rFonts w:ascii="Arial" w:hAnsi="Arial" w:cs="Arial"/>
          <w:sz w:val="28"/>
          <w:szCs w:val="28"/>
        </w:rPr>
        <w:t>Muñozcano</w:t>
      </w:r>
      <w:proofErr w:type="spellEnd"/>
      <w:r w:rsidRPr="00330A7C">
        <w:rPr>
          <w:rFonts w:ascii="Arial" w:hAnsi="Arial" w:cs="Arial"/>
          <w:sz w:val="28"/>
          <w:szCs w:val="28"/>
        </w:rPr>
        <w:t>, Director; y Alejandro Rodríguez, Tesorero.</w:t>
      </w:r>
    </w:p>
    <w:p w14:paraId="10DD2A39" w14:textId="5340F896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F7045C"/>
    <w:multiLevelType w:val="hybridMultilevel"/>
    <w:tmpl w:val="BC164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0A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9691C-1B6D-46D8-9358-ADB95CD5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2026-09-14T22:03:00Z</dcterms:created>
  <dcterms:modified xsi:type="dcterms:W3CDTF">2026-09-14T22:03:00Z</dcterms:modified>
</cp:coreProperties>
</file>