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967" w:rsidRDefault="0025101E">
      <w:pPr>
        <w:jc w:val="right"/>
        <w:rPr>
          <w:rFonts w:ascii="Arial" w:eastAsia="Arial" w:hAnsi="Arial" w:cs="Arial"/>
          <w:b/>
          <w:bCs/>
          <w:sz w:val="22"/>
          <w:szCs w:val="22"/>
        </w:rPr>
      </w:pPr>
      <w:r>
        <w:rPr>
          <w:rFonts w:ascii="Arial" w:eastAsia="Arial" w:hAnsi="Arial" w:cs="Arial"/>
          <w:b/>
          <w:bCs/>
          <w:sz w:val="22"/>
          <w:szCs w:val="22"/>
        </w:rPr>
        <w:t>CP/169</w:t>
      </w:r>
      <w:r w:rsidR="00913BEC">
        <w:rPr>
          <w:rFonts w:ascii="Arial" w:eastAsia="Arial" w:hAnsi="Arial" w:cs="Arial"/>
          <w:b/>
          <w:bCs/>
          <w:sz w:val="22"/>
          <w:szCs w:val="22"/>
        </w:rPr>
        <w:t>1</w:t>
      </w:r>
      <w:r>
        <w:rPr>
          <w:rFonts w:ascii="Arial" w:eastAsia="Arial" w:hAnsi="Arial" w:cs="Arial"/>
          <w:b/>
          <w:bCs/>
          <w:sz w:val="22"/>
          <w:szCs w:val="22"/>
        </w:rPr>
        <w:t>/2025</w:t>
      </w:r>
    </w:p>
    <w:p w:rsidR="00131967" w:rsidRDefault="0025101E">
      <w:pPr>
        <w:jc w:val="right"/>
        <w:rPr>
          <w:rFonts w:ascii="Arial" w:eastAsia="Arial" w:hAnsi="Arial" w:cs="Arial"/>
          <w:sz w:val="22"/>
          <w:szCs w:val="22"/>
        </w:rPr>
      </w:pPr>
      <w:r>
        <w:rPr>
          <w:rFonts w:ascii="Arial" w:eastAsia="Arial" w:hAnsi="Arial" w:cs="Arial"/>
          <w:sz w:val="22"/>
          <w:szCs w:val="22"/>
        </w:rPr>
        <w:t>05 de diciembre de 2025</w:t>
      </w:r>
    </w:p>
    <w:p w:rsidR="00131967" w:rsidRDefault="0025101E" w:rsidP="0025101E">
      <w:pPr>
        <w:spacing w:before="240" w:after="240"/>
        <w:jc w:val="center"/>
        <w:rPr>
          <w:rFonts w:ascii="Arial" w:eastAsia="Arial" w:hAnsi="Arial" w:cs="Arial"/>
          <w:i/>
          <w:iCs/>
          <w:sz w:val="28"/>
          <w:szCs w:val="28"/>
        </w:rPr>
      </w:pPr>
      <w:r>
        <w:rPr>
          <w:rFonts w:ascii="Arial" w:eastAsia="Arial" w:hAnsi="Arial" w:cs="Arial"/>
          <w:b/>
          <w:bCs/>
          <w:sz w:val="28"/>
          <w:szCs w:val="28"/>
        </w:rPr>
        <w:t>FORTALECE NL COOPERACIÓN ECONÓMICA Y POSICIONAMIENTO INTERNACION EN ENCUENTRO ORGANIZADO POR LA U.S.-MEXICO FOUNDATION</w:t>
      </w:r>
      <w:bookmarkStart w:id="0" w:name="_heading=h.wpu123x6dq2c" w:colFirst="0" w:colLast="0"/>
      <w:bookmarkStart w:id="1" w:name="_heading=h.83h0jo6ftp7c" w:colFirst="0" w:colLast="0"/>
      <w:bookmarkStart w:id="2" w:name="_heading=h.x6yiqhs8qu4d" w:colFirst="0" w:colLast="0"/>
      <w:bookmarkEnd w:id="0"/>
      <w:bookmarkEnd w:id="1"/>
      <w:bookmarkEnd w:id="2"/>
      <w:r>
        <w:rPr>
          <w:rFonts w:ascii="Arial" w:eastAsia="Arial" w:hAnsi="Arial" w:cs="Arial"/>
          <w:i/>
          <w:iCs/>
          <w:sz w:val="28"/>
          <w:szCs w:val="28"/>
        </w:rPr>
        <w:t xml:space="preserve"> </w:t>
      </w:r>
    </w:p>
    <w:p w:rsidR="00131967" w:rsidRPr="0025101E" w:rsidRDefault="0025101E" w:rsidP="0025101E">
      <w:pPr>
        <w:pStyle w:val="Prrafodelista"/>
        <w:numPr>
          <w:ilvl w:val="0"/>
          <w:numId w:val="1"/>
        </w:numPr>
        <w:spacing w:before="240" w:after="240"/>
        <w:jc w:val="both"/>
        <w:rPr>
          <w:rFonts w:ascii="Arial" w:eastAsia="Arial" w:hAnsi="Arial" w:cs="Arial"/>
          <w:i/>
          <w:iCs/>
        </w:rPr>
      </w:pPr>
      <w:bookmarkStart w:id="3" w:name="_heading=h.9to21hlmq2ra" w:colFirst="0" w:colLast="0"/>
      <w:bookmarkEnd w:id="3"/>
      <w:r w:rsidRPr="0025101E">
        <w:rPr>
          <w:rFonts w:ascii="Arial" w:eastAsia="Arial" w:hAnsi="Arial" w:cs="Arial"/>
          <w:i/>
          <w:iCs/>
        </w:rPr>
        <w:t>Sostienen diálogo estratégico con líderes del sector privado estadounidense.</w:t>
      </w:r>
    </w:p>
    <w:p w:rsidR="00131967" w:rsidRPr="0025101E" w:rsidRDefault="0025101E" w:rsidP="0025101E">
      <w:pPr>
        <w:pStyle w:val="Prrafodelista"/>
        <w:numPr>
          <w:ilvl w:val="0"/>
          <w:numId w:val="1"/>
        </w:numPr>
        <w:spacing w:before="240" w:after="240"/>
        <w:jc w:val="both"/>
        <w:rPr>
          <w:rFonts w:ascii="Arial" w:eastAsia="Arial" w:hAnsi="Arial" w:cs="Arial"/>
          <w:i/>
          <w:iCs/>
        </w:rPr>
      </w:pPr>
      <w:r w:rsidRPr="0025101E">
        <w:rPr>
          <w:rFonts w:ascii="Arial" w:eastAsia="Arial" w:hAnsi="Arial" w:cs="Arial"/>
          <w:i/>
          <w:iCs/>
        </w:rPr>
        <w:t xml:space="preserve">Participan más de 30 representantes de empresas globales interesadas en oportunidades de inversión, innovación y </w:t>
      </w:r>
      <w:proofErr w:type="spellStart"/>
      <w:r w:rsidRPr="0025101E">
        <w:rPr>
          <w:rFonts w:ascii="Arial" w:eastAsia="Arial" w:hAnsi="Arial" w:cs="Arial"/>
          <w:i/>
          <w:iCs/>
        </w:rPr>
        <w:t>nearshoring</w:t>
      </w:r>
      <w:proofErr w:type="spellEnd"/>
      <w:r w:rsidRPr="0025101E">
        <w:rPr>
          <w:rFonts w:ascii="Arial" w:eastAsia="Arial" w:hAnsi="Arial" w:cs="Arial"/>
          <w:i/>
          <w:iCs/>
        </w:rPr>
        <w:t xml:space="preserve"> en Nuevo León.</w:t>
      </w:r>
    </w:p>
    <w:p w:rsidR="00131967" w:rsidRPr="0025101E" w:rsidRDefault="0025101E" w:rsidP="0025101E">
      <w:pPr>
        <w:pStyle w:val="Prrafodelista"/>
        <w:numPr>
          <w:ilvl w:val="0"/>
          <w:numId w:val="1"/>
        </w:numPr>
        <w:spacing w:before="240" w:after="240"/>
        <w:jc w:val="both"/>
        <w:rPr>
          <w:rFonts w:ascii="Arial" w:eastAsia="Arial" w:hAnsi="Arial" w:cs="Arial"/>
          <w:i/>
          <w:iCs/>
        </w:rPr>
      </w:pPr>
      <w:bookmarkStart w:id="4" w:name="_heading=h.pj50g14lsg4z" w:colFirst="0" w:colLast="0"/>
      <w:bookmarkEnd w:id="4"/>
      <w:r w:rsidRPr="0025101E">
        <w:rPr>
          <w:rFonts w:ascii="Arial" w:eastAsia="Arial" w:hAnsi="Arial" w:cs="Arial"/>
          <w:i/>
          <w:iCs/>
        </w:rPr>
        <w:t>El encuentro forma parte de la agenda de trabajo con la U.S.-</w:t>
      </w:r>
      <w:proofErr w:type="spellStart"/>
      <w:r w:rsidRPr="0025101E">
        <w:rPr>
          <w:rFonts w:ascii="Arial" w:eastAsia="Arial" w:hAnsi="Arial" w:cs="Arial"/>
          <w:i/>
          <w:iCs/>
        </w:rPr>
        <w:t>Mexico</w:t>
      </w:r>
      <w:proofErr w:type="spellEnd"/>
      <w:r w:rsidRPr="0025101E">
        <w:rPr>
          <w:rFonts w:ascii="Arial" w:eastAsia="Arial" w:hAnsi="Arial" w:cs="Arial"/>
          <w:i/>
          <w:iCs/>
        </w:rPr>
        <w:t xml:space="preserve"> </w:t>
      </w:r>
      <w:proofErr w:type="spellStart"/>
      <w:r w:rsidRPr="0025101E">
        <w:rPr>
          <w:rFonts w:ascii="Arial" w:eastAsia="Arial" w:hAnsi="Arial" w:cs="Arial"/>
          <w:i/>
          <w:iCs/>
        </w:rPr>
        <w:t>Foundation</w:t>
      </w:r>
      <w:proofErr w:type="spellEnd"/>
      <w:r w:rsidRPr="0025101E">
        <w:rPr>
          <w:rFonts w:ascii="Arial" w:eastAsia="Arial" w:hAnsi="Arial" w:cs="Arial"/>
          <w:i/>
          <w:iCs/>
        </w:rPr>
        <w:t xml:space="preserve"> para fortalecer la relación bilateral a nivel </w:t>
      </w:r>
      <w:proofErr w:type="spellStart"/>
      <w:r w:rsidRPr="0025101E">
        <w:rPr>
          <w:rFonts w:ascii="Arial" w:eastAsia="Arial" w:hAnsi="Arial" w:cs="Arial"/>
          <w:i/>
          <w:iCs/>
        </w:rPr>
        <w:t>subnacional</w:t>
      </w:r>
      <w:proofErr w:type="spellEnd"/>
      <w:r w:rsidRPr="0025101E">
        <w:rPr>
          <w:rFonts w:ascii="Arial" w:eastAsia="Arial" w:hAnsi="Arial" w:cs="Arial"/>
          <w:i/>
          <w:iCs/>
        </w:rPr>
        <w:t>.</w:t>
      </w:r>
    </w:p>
    <w:p w:rsidR="00131967" w:rsidRPr="0025101E" w:rsidRDefault="0025101E" w:rsidP="0025101E">
      <w:pPr>
        <w:jc w:val="both"/>
        <w:rPr>
          <w:rFonts w:ascii="Arial" w:eastAsia="Arial" w:hAnsi="Arial" w:cs="Arial"/>
          <w:iCs/>
          <w:sz w:val="28"/>
          <w:szCs w:val="28"/>
        </w:rPr>
      </w:pPr>
      <w:bookmarkStart w:id="5" w:name="_heading=h.9z05jzmh8pj2" w:colFirst="0" w:colLast="0"/>
      <w:bookmarkStart w:id="6" w:name="_heading=h.ne1i0k7j7r0c" w:colFirst="0" w:colLast="0"/>
      <w:bookmarkEnd w:id="5"/>
      <w:bookmarkEnd w:id="6"/>
      <w:r w:rsidRPr="0025101E">
        <w:rPr>
          <w:rFonts w:ascii="Arial" w:eastAsia="Arial" w:hAnsi="Arial" w:cs="Arial"/>
          <w:b/>
          <w:bCs/>
          <w:iCs/>
          <w:sz w:val="28"/>
          <w:szCs w:val="28"/>
        </w:rPr>
        <w:t xml:space="preserve">Washington, D.C.- </w:t>
      </w:r>
      <w:r w:rsidRPr="0025101E">
        <w:rPr>
          <w:rFonts w:ascii="Arial" w:eastAsia="Arial" w:hAnsi="Arial" w:cs="Arial"/>
          <w:iCs/>
          <w:sz w:val="28"/>
          <w:szCs w:val="28"/>
        </w:rPr>
        <w:t>El Gobierno de Nuevo León sostuvo un encuentro estratégico con líderes empresariales estadounidenses de la U.S.-</w:t>
      </w:r>
      <w:proofErr w:type="spellStart"/>
      <w:r w:rsidRPr="0025101E">
        <w:rPr>
          <w:rFonts w:ascii="Arial" w:eastAsia="Arial" w:hAnsi="Arial" w:cs="Arial"/>
          <w:iCs/>
          <w:sz w:val="28"/>
          <w:szCs w:val="28"/>
        </w:rPr>
        <w:t>Mexico</w:t>
      </w:r>
      <w:proofErr w:type="spellEnd"/>
      <w:r w:rsidRPr="0025101E">
        <w:rPr>
          <w:rFonts w:ascii="Arial" w:eastAsia="Arial" w:hAnsi="Arial" w:cs="Arial"/>
          <w:iCs/>
          <w:sz w:val="28"/>
          <w:szCs w:val="28"/>
        </w:rPr>
        <w:t xml:space="preserve"> </w:t>
      </w:r>
      <w:proofErr w:type="spellStart"/>
      <w:r w:rsidRPr="0025101E">
        <w:rPr>
          <w:rFonts w:ascii="Arial" w:eastAsia="Arial" w:hAnsi="Arial" w:cs="Arial"/>
          <w:iCs/>
          <w:sz w:val="28"/>
          <w:szCs w:val="28"/>
        </w:rPr>
        <w:t>Foundation</w:t>
      </w:r>
      <w:proofErr w:type="spellEnd"/>
      <w:r w:rsidRPr="0025101E">
        <w:rPr>
          <w:rFonts w:ascii="Arial" w:eastAsia="Arial" w:hAnsi="Arial" w:cs="Arial"/>
          <w:iCs/>
          <w:sz w:val="28"/>
          <w:szCs w:val="28"/>
        </w:rPr>
        <w:t>, en un espacio orientado a fortalecer la cooperación bilateral e impulsar nuevas oportunidades de inversión, innovación y desarrollo económico entre ambos países; así como las oportunidades, ventajas competitivas y oferta turística que brinda Nuevo León frente a los próximos eventos que se celebrarán en el estado con motivo del mundial, todo esto en el marco del sorteo mundialista donde participó una delegación de Nuevo León en Washington.</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El diálogo reunió a representantes de alto nivel de más de 30 compañías estadounidenses, así como a funcionarias y funcionarios del Gobierno estatal, con el propósito de compartir las ventajas competitivas de Nuevo León, identificar áreas de colaboración y presentar proyectos estratégicos en materia de inversión, infraestructura logística, </w:t>
      </w:r>
      <w:proofErr w:type="spellStart"/>
      <w:r w:rsidRPr="0025101E">
        <w:rPr>
          <w:rFonts w:ascii="Arial" w:eastAsia="Arial" w:hAnsi="Arial" w:cs="Arial"/>
          <w:iCs/>
          <w:sz w:val="28"/>
          <w:szCs w:val="28"/>
        </w:rPr>
        <w:t>nearshoring</w:t>
      </w:r>
      <w:proofErr w:type="spellEnd"/>
      <w:r w:rsidRPr="0025101E">
        <w:rPr>
          <w:rFonts w:ascii="Arial" w:eastAsia="Arial" w:hAnsi="Arial" w:cs="Arial"/>
          <w:iCs/>
          <w:sz w:val="28"/>
          <w:szCs w:val="28"/>
        </w:rPr>
        <w:t>, talento e innovación.</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La Secretaria de Economía, </w:t>
      </w:r>
      <w:proofErr w:type="spellStart"/>
      <w:r w:rsidRPr="0025101E">
        <w:rPr>
          <w:rFonts w:ascii="Arial" w:eastAsia="Arial" w:hAnsi="Arial" w:cs="Arial"/>
          <w:iCs/>
          <w:sz w:val="28"/>
          <w:szCs w:val="28"/>
        </w:rPr>
        <w:t>Betsabé</w:t>
      </w:r>
      <w:proofErr w:type="spellEnd"/>
      <w:r w:rsidRPr="0025101E">
        <w:rPr>
          <w:rFonts w:ascii="Arial" w:eastAsia="Arial" w:hAnsi="Arial" w:cs="Arial"/>
          <w:iCs/>
          <w:sz w:val="28"/>
          <w:szCs w:val="28"/>
        </w:rPr>
        <w:t xml:space="preserve"> Rocha Nieto, destacó que este ejercicio permitió fortalecer la visión conjunta entre el sector público y privado.</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lastRenderedPageBreak/>
        <w:t>“Lo que es bueno para Nuevo León fortalece la competitividad de Estados Unidos. Somos la plataforma productiva de muchas empresas estadounidenses, y nuestra prioridad es seguir construyendo relaciones de largo plazo que beneficien a ambos lados de la frontera”.</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Asimismo, señaló que el estado ha consolidado un ecosistema altamente atractivo para la inversión.</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“Nuevo León ofrece ubicación estratégica, infraestructura moderna, seguridad, talento especializado y un clima de negocios competitivo. El mensaje que vinimos a compartir es que somos un aliado confiable para la nueva economía de Norteamérica”.</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Además, el Gobierno estatal presentó los avances en infraestructura logística, incluyendo la modernización del Puerto Colombia–Laredo y la autopista La Gloria–Colombia, así como la reciente apertura de la Oficina de Representación de Nuevo León en Texas, creada para fortalecer los vínculos económicos y brindar servicios a la comunidad neoleonesa en el extranjero.</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Así como la estrategia de talento y educación, destacando el convenio con la Embajada de Estados Unidos para impulsar intercambios académicos y formación especializada en sectores clave como semiconductores, </w:t>
      </w:r>
      <w:proofErr w:type="spellStart"/>
      <w:r w:rsidRPr="0025101E">
        <w:rPr>
          <w:rFonts w:ascii="Arial" w:eastAsia="Arial" w:hAnsi="Arial" w:cs="Arial"/>
          <w:iCs/>
          <w:sz w:val="28"/>
          <w:szCs w:val="28"/>
        </w:rPr>
        <w:t>electromovilidad</w:t>
      </w:r>
      <w:proofErr w:type="spellEnd"/>
      <w:r w:rsidRPr="0025101E">
        <w:rPr>
          <w:rFonts w:ascii="Arial" w:eastAsia="Arial" w:hAnsi="Arial" w:cs="Arial"/>
          <w:iCs/>
          <w:sz w:val="28"/>
          <w:szCs w:val="28"/>
        </w:rPr>
        <w:t xml:space="preserve">, inteligencia artificial e inglés, alineados a las necesidades del </w:t>
      </w:r>
      <w:proofErr w:type="spellStart"/>
      <w:r w:rsidRPr="0025101E">
        <w:rPr>
          <w:rFonts w:ascii="Arial" w:eastAsia="Arial" w:hAnsi="Arial" w:cs="Arial"/>
          <w:iCs/>
          <w:sz w:val="28"/>
          <w:szCs w:val="28"/>
        </w:rPr>
        <w:t>nearshoring</w:t>
      </w:r>
      <w:proofErr w:type="spellEnd"/>
      <w:r w:rsidRPr="0025101E">
        <w:rPr>
          <w:rFonts w:ascii="Arial" w:eastAsia="Arial" w:hAnsi="Arial" w:cs="Arial"/>
          <w:iCs/>
          <w:sz w:val="28"/>
          <w:szCs w:val="28"/>
        </w:rPr>
        <w:t>.</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La Secretaria de Turismo, Maricarmen Martínez, expuso la estrategia turística del estado, destacando el posicionamiento internacional que Nuevo León ha adquirido, el impacto turístico previsto para 2026, oportunidades para el sector privado y la derrama económica prevista con motivo de la Copa Mundial de la FIFA 2026, de la cual Monterrey será sede.</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lastRenderedPageBreak/>
        <w:t>“Nuevo León está listo para recibir a miles de visitantes internacionales en 2026. Nuestra oferta turística, nuestra conectividad y nuestros servicios se fortalecen cada día, y existe un gran interés del sector privado estadounidense por participar en este crecimiento”, señaló.</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Enrique </w:t>
      </w:r>
      <w:proofErr w:type="spellStart"/>
      <w:r w:rsidRPr="0025101E">
        <w:rPr>
          <w:rFonts w:ascii="Arial" w:eastAsia="Arial" w:hAnsi="Arial" w:cs="Arial"/>
          <w:iCs/>
          <w:sz w:val="28"/>
          <w:szCs w:val="28"/>
        </w:rPr>
        <w:t>Perret</w:t>
      </w:r>
      <w:proofErr w:type="spellEnd"/>
      <w:r w:rsidRPr="0025101E">
        <w:rPr>
          <w:rFonts w:ascii="Arial" w:eastAsia="Arial" w:hAnsi="Arial" w:cs="Arial"/>
          <w:iCs/>
          <w:sz w:val="28"/>
          <w:szCs w:val="28"/>
        </w:rPr>
        <w:t>, director de la U.S.-</w:t>
      </w:r>
      <w:proofErr w:type="spellStart"/>
      <w:r w:rsidRPr="0025101E">
        <w:rPr>
          <w:rFonts w:ascii="Arial" w:eastAsia="Arial" w:hAnsi="Arial" w:cs="Arial"/>
          <w:iCs/>
          <w:sz w:val="28"/>
          <w:szCs w:val="28"/>
        </w:rPr>
        <w:t>Mexico</w:t>
      </w:r>
      <w:proofErr w:type="spellEnd"/>
      <w:r w:rsidRPr="0025101E">
        <w:rPr>
          <w:rFonts w:ascii="Arial" w:eastAsia="Arial" w:hAnsi="Arial" w:cs="Arial"/>
          <w:iCs/>
          <w:sz w:val="28"/>
          <w:szCs w:val="28"/>
        </w:rPr>
        <w:t xml:space="preserve"> </w:t>
      </w:r>
      <w:proofErr w:type="spellStart"/>
      <w:r w:rsidRPr="0025101E">
        <w:rPr>
          <w:rFonts w:ascii="Arial" w:eastAsia="Arial" w:hAnsi="Arial" w:cs="Arial"/>
          <w:iCs/>
          <w:sz w:val="28"/>
          <w:szCs w:val="28"/>
        </w:rPr>
        <w:t>Foundation</w:t>
      </w:r>
      <w:proofErr w:type="spellEnd"/>
      <w:r w:rsidRPr="0025101E">
        <w:rPr>
          <w:rFonts w:ascii="Arial" w:eastAsia="Arial" w:hAnsi="Arial" w:cs="Arial"/>
          <w:iCs/>
          <w:sz w:val="28"/>
          <w:szCs w:val="28"/>
        </w:rPr>
        <w:t xml:space="preserve"> resaltó que el encuentro forma parte de su misión de construir puentes entre ambos países mediante espacios de diálogo entre líderes públicos y privados. </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El encuentro contó con la participación de empresarios y ejecutivos de compañías como Schneider Electric, General Motors, Ford, Koch Industries, </w:t>
      </w:r>
      <w:proofErr w:type="spellStart"/>
      <w:r w:rsidRPr="0025101E">
        <w:rPr>
          <w:rFonts w:ascii="Arial" w:eastAsia="Arial" w:hAnsi="Arial" w:cs="Arial"/>
          <w:iCs/>
          <w:sz w:val="28"/>
          <w:szCs w:val="28"/>
        </w:rPr>
        <w:t>MetLife</w:t>
      </w:r>
      <w:proofErr w:type="spellEnd"/>
      <w:r w:rsidRPr="0025101E">
        <w:rPr>
          <w:rFonts w:ascii="Arial" w:eastAsia="Arial" w:hAnsi="Arial" w:cs="Arial"/>
          <w:iCs/>
          <w:sz w:val="28"/>
          <w:szCs w:val="28"/>
        </w:rPr>
        <w:t xml:space="preserve">, Black and </w:t>
      </w:r>
      <w:proofErr w:type="spellStart"/>
      <w:r w:rsidRPr="0025101E">
        <w:rPr>
          <w:rFonts w:ascii="Arial" w:eastAsia="Arial" w:hAnsi="Arial" w:cs="Arial"/>
          <w:iCs/>
          <w:sz w:val="28"/>
          <w:szCs w:val="28"/>
        </w:rPr>
        <w:t>Decker</w:t>
      </w:r>
      <w:proofErr w:type="spellEnd"/>
      <w:r w:rsidRPr="0025101E">
        <w:rPr>
          <w:rFonts w:ascii="Arial" w:eastAsia="Arial" w:hAnsi="Arial" w:cs="Arial"/>
          <w:iCs/>
          <w:sz w:val="28"/>
          <w:szCs w:val="28"/>
        </w:rPr>
        <w:t xml:space="preserve">, AES, </w:t>
      </w:r>
      <w:proofErr w:type="spellStart"/>
      <w:r w:rsidRPr="0025101E">
        <w:rPr>
          <w:rFonts w:ascii="Arial" w:eastAsia="Arial" w:hAnsi="Arial" w:cs="Arial"/>
          <w:iCs/>
          <w:sz w:val="28"/>
          <w:szCs w:val="28"/>
        </w:rPr>
        <w:t>Solventum</w:t>
      </w:r>
      <w:proofErr w:type="spellEnd"/>
      <w:r w:rsidRPr="0025101E">
        <w:rPr>
          <w:rFonts w:ascii="Arial" w:eastAsia="Arial" w:hAnsi="Arial" w:cs="Arial"/>
          <w:iCs/>
          <w:sz w:val="28"/>
          <w:szCs w:val="28"/>
        </w:rPr>
        <w:t xml:space="preserve">, </w:t>
      </w:r>
      <w:proofErr w:type="spellStart"/>
      <w:r w:rsidRPr="0025101E">
        <w:rPr>
          <w:rFonts w:ascii="Arial" w:eastAsia="Arial" w:hAnsi="Arial" w:cs="Arial"/>
          <w:iCs/>
          <w:sz w:val="28"/>
          <w:szCs w:val="28"/>
        </w:rPr>
        <w:t>Usked</w:t>
      </w:r>
      <w:proofErr w:type="spellEnd"/>
      <w:r w:rsidRPr="0025101E">
        <w:rPr>
          <w:rFonts w:ascii="Arial" w:eastAsia="Arial" w:hAnsi="Arial" w:cs="Arial"/>
          <w:iCs/>
          <w:sz w:val="28"/>
          <w:szCs w:val="28"/>
        </w:rPr>
        <w:t xml:space="preserve">, Blue </w:t>
      </w:r>
      <w:proofErr w:type="spellStart"/>
      <w:r w:rsidRPr="0025101E">
        <w:rPr>
          <w:rFonts w:ascii="Arial" w:eastAsia="Arial" w:hAnsi="Arial" w:cs="Arial"/>
          <w:iCs/>
          <w:sz w:val="28"/>
          <w:szCs w:val="28"/>
        </w:rPr>
        <w:t>Sparrow</w:t>
      </w:r>
      <w:proofErr w:type="spellEnd"/>
      <w:r w:rsidRPr="0025101E">
        <w:rPr>
          <w:rFonts w:ascii="Arial" w:eastAsia="Arial" w:hAnsi="Arial" w:cs="Arial"/>
          <w:iCs/>
          <w:sz w:val="28"/>
          <w:szCs w:val="28"/>
        </w:rPr>
        <w:t xml:space="preserve">, </w:t>
      </w:r>
      <w:proofErr w:type="spellStart"/>
      <w:r w:rsidRPr="0025101E">
        <w:rPr>
          <w:rFonts w:ascii="Arial" w:eastAsia="Arial" w:hAnsi="Arial" w:cs="Arial"/>
          <w:iCs/>
          <w:sz w:val="28"/>
          <w:szCs w:val="28"/>
        </w:rPr>
        <w:t>Eaton</w:t>
      </w:r>
      <w:proofErr w:type="spellEnd"/>
      <w:r w:rsidRPr="0025101E">
        <w:rPr>
          <w:rFonts w:ascii="Arial" w:eastAsia="Arial" w:hAnsi="Arial" w:cs="Arial"/>
          <w:iCs/>
          <w:sz w:val="28"/>
          <w:szCs w:val="28"/>
        </w:rPr>
        <w:t xml:space="preserve">, JM </w:t>
      </w:r>
      <w:proofErr w:type="spellStart"/>
      <w:r w:rsidRPr="0025101E">
        <w:rPr>
          <w:rFonts w:ascii="Arial" w:eastAsia="Arial" w:hAnsi="Arial" w:cs="Arial"/>
          <w:iCs/>
          <w:sz w:val="28"/>
          <w:szCs w:val="28"/>
        </w:rPr>
        <w:t>Smuckers</w:t>
      </w:r>
      <w:proofErr w:type="spellEnd"/>
      <w:r w:rsidRPr="0025101E">
        <w:rPr>
          <w:rFonts w:ascii="Arial" w:eastAsia="Arial" w:hAnsi="Arial" w:cs="Arial"/>
          <w:iCs/>
          <w:sz w:val="28"/>
          <w:szCs w:val="28"/>
        </w:rPr>
        <w:t>, Caterpillar, entre otras, quienes dialogaron con el Gobierno estatal sobre tendencias económicas, cadenas de suministro, transición energética, digitalización e inteligencia artificial.</w:t>
      </w:r>
    </w:p>
    <w:p w:rsidR="00131967" w:rsidRPr="0025101E" w:rsidRDefault="0025101E" w:rsidP="0025101E">
      <w:pPr>
        <w:jc w:val="both"/>
        <w:rPr>
          <w:rFonts w:ascii="Arial" w:eastAsia="Arial" w:hAnsi="Arial" w:cs="Arial"/>
          <w:iCs/>
          <w:sz w:val="28"/>
          <w:szCs w:val="28"/>
        </w:rPr>
      </w:pPr>
      <w:r w:rsidRPr="0025101E">
        <w:rPr>
          <w:rFonts w:ascii="Arial" w:eastAsia="Arial" w:hAnsi="Arial" w:cs="Arial"/>
          <w:iCs/>
          <w:sz w:val="28"/>
          <w:szCs w:val="28"/>
        </w:rPr>
        <w:t xml:space="preserve"> </w:t>
      </w:r>
    </w:p>
    <w:p w:rsidR="00131967" w:rsidRPr="0025101E" w:rsidRDefault="0025101E" w:rsidP="0025101E">
      <w:pPr>
        <w:jc w:val="both"/>
        <w:rPr>
          <w:rFonts w:ascii="Arial" w:eastAsia="Arial" w:hAnsi="Arial" w:cs="Arial"/>
          <w:iCs/>
          <w:sz w:val="28"/>
          <w:szCs w:val="28"/>
        </w:rPr>
      </w:pPr>
      <w:bookmarkStart w:id="7" w:name="_heading=h.buamtdhmxb3h" w:colFirst="0" w:colLast="0"/>
      <w:bookmarkEnd w:id="7"/>
      <w:r w:rsidRPr="0025101E">
        <w:rPr>
          <w:rFonts w:ascii="Arial" w:eastAsia="Arial" w:hAnsi="Arial" w:cs="Arial"/>
          <w:iCs/>
          <w:sz w:val="28"/>
          <w:szCs w:val="28"/>
        </w:rPr>
        <w:t xml:space="preserve">Por parte del Gobierno del Estado estuvieron presentes </w:t>
      </w:r>
      <w:proofErr w:type="spellStart"/>
      <w:r w:rsidRPr="0025101E">
        <w:rPr>
          <w:rFonts w:ascii="Arial" w:eastAsia="Arial" w:hAnsi="Arial" w:cs="Arial"/>
          <w:iCs/>
          <w:sz w:val="28"/>
          <w:szCs w:val="28"/>
        </w:rPr>
        <w:t>Betsabé</w:t>
      </w:r>
      <w:proofErr w:type="spellEnd"/>
      <w:r w:rsidRPr="0025101E">
        <w:rPr>
          <w:rFonts w:ascii="Arial" w:eastAsia="Arial" w:hAnsi="Arial" w:cs="Arial"/>
          <w:iCs/>
          <w:sz w:val="28"/>
          <w:szCs w:val="28"/>
        </w:rPr>
        <w:t xml:space="preserve"> Rocha Nieto, Secretaria de Economía, y  Maricarmen Martínez, Secretaria de Turismo. </w:t>
      </w:r>
    </w:p>
    <w:p w:rsidR="00131967" w:rsidRDefault="00131967" w:rsidP="0025101E">
      <w:pPr>
        <w:jc w:val="both"/>
        <w:rPr>
          <w:rFonts w:ascii="Arial" w:eastAsia="Arial" w:hAnsi="Arial" w:cs="Arial"/>
          <w:iCs/>
          <w:sz w:val="28"/>
          <w:szCs w:val="28"/>
        </w:rPr>
      </w:pPr>
      <w:bookmarkStart w:id="8" w:name="_heading=h.3u5ausupm6th" w:colFirst="0" w:colLast="0"/>
      <w:bookmarkEnd w:id="8"/>
    </w:p>
    <w:p w:rsidR="00E52CA0" w:rsidRPr="0025101E" w:rsidRDefault="00E52CA0" w:rsidP="0025101E">
      <w:pPr>
        <w:jc w:val="both"/>
        <w:rPr>
          <w:rFonts w:ascii="Arial" w:eastAsia="Arial" w:hAnsi="Arial" w:cs="Arial"/>
          <w:iCs/>
          <w:sz w:val="28"/>
          <w:szCs w:val="28"/>
        </w:rPr>
      </w:pPr>
      <w:bookmarkStart w:id="9" w:name="_GoBack"/>
      <w:bookmarkEnd w:id="9"/>
    </w:p>
    <w:sectPr w:rsidR="00E52CA0" w:rsidRPr="0025101E">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46C" w:rsidRDefault="0025101E">
      <w:r>
        <w:separator/>
      </w:r>
    </w:p>
  </w:endnote>
  <w:endnote w:type="continuationSeparator" w:id="0">
    <w:p w:rsidR="00C7046C" w:rsidRDefault="0025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98A7C01-8546-4DAF-A311-17FBB31CC0C1}"/>
    <w:embedBold r:id="rId2" w:fontKey="{E4575405-9200-4258-ADBC-B91B32009807}"/>
  </w:font>
  <w:font w:name="Lucida Grande">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3" w:fontKey="{BD63B1C4-EACB-47A9-96CC-BE85A9E0B7BC}"/>
  </w:font>
  <w:font w:name="Georgia">
    <w:panose1 w:val="02040502050405020303"/>
    <w:charset w:val="00"/>
    <w:family w:val="roman"/>
    <w:pitch w:val="variable"/>
    <w:sig w:usb0="00000287" w:usb1="00000000" w:usb2="00000000" w:usb3="00000000" w:csb0="0000009F" w:csb1="00000000"/>
    <w:embedItalic r:id="rId4" w:fontKey="{4BC67E47-2027-46AA-BA59-59830EB2FAB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67" w:rsidRDefault="0025101E">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-1142996</wp:posOffset>
          </wp:positionH>
          <wp:positionV relativeFrom="paragraph">
            <wp:posOffset>32384</wp:posOffset>
          </wp:positionV>
          <wp:extent cx="7783830" cy="1337945"/>
          <wp:effectExtent l="0" t="0" r="0" b="0"/>
          <wp:wrapNone/>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131967" w:rsidRDefault="00131967">
    <w:pPr>
      <w:pBdr>
        <w:top w:val="nil"/>
        <w:left w:val="nil"/>
        <w:bottom w:val="nil"/>
        <w:right w:val="nil"/>
        <w:between w:val="nil"/>
      </w:pBdr>
      <w:tabs>
        <w:tab w:val="center" w:pos="4320"/>
        <w:tab w:val="right" w:pos="8640"/>
      </w:tabs>
      <w:rPr>
        <w:color w:val="000000"/>
      </w:rPr>
    </w:pPr>
  </w:p>
  <w:p w:rsidR="00131967" w:rsidRDefault="0013196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46C" w:rsidRDefault="0025101E">
      <w:r>
        <w:separator/>
      </w:r>
    </w:p>
  </w:footnote>
  <w:footnote w:type="continuationSeparator" w:id="0">
    <w:p w:rsidR="00C7046C" w:rsidRDefault="00251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67" w:rsidRDefault="0025101E">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-1151887</wp:posOffset>
          </wp:positionH>
          <wp:positionV relativeFrom="paragraph">
            <wp:posOffset>-1170302</wp:posOffset>
          </wp:positionV>
          <wp:extent cx="7792278" cy="12834818"/>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F6335B"/>
    <w:multiLevelType w:val="hybridMultilevel"/>
    <w:tmpl w:val="DEE23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967"/>
    <w:rsid w:val="00131967"/>
    <w:rsid w:val="0025101E"/>
    <w:rsid w:val="007E1124"/>
    <w:rsid w:val="00913BEC"/>
    <w:rsid w:val="00C67821"/>
    <w:rsid w:val="00C7046C"/>
    <w:rsid w:val="00CA6C7A"/>
    <w:rsid w:val="00E52C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79F9A-E4FF-4C08-9B8B-233F7EA3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eDtG+0jQK4OjU1UiQTHySqghg==">CgMxLjAyDmgud3B1MTIzeDZkcTJjMg5oLndwdTEyM3g2ZHEyYzIOaC44M2gwam82ZnRwN2MyDmgueDZ5aXFoczhxdTRkMg5oLjl0bzIxaGxtcTJyYTIOaC5wajUwZzE0bHNnNHoyDmgucGo1MGcxNGxzZzR6Mg5oLmJ1YW10ZGhteGIzaDIOaC45ejA1anptaDhwajIyDmgubmUxaTBrN2o3cjBj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M3U1YXVzdXBtNnRoOAByITFYY1A2ZmNFajZoOVpyRXN4bjE4dkRKNnFVUDZmQ3p1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666</Words>
  <Characters>3668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Francisco Javier Lugo Macias</cp:lastModifiedBy>
  <cp:revision>4</cp:revision>
  <dcterms:created xsi:type="dcterms:W3CDTF">2025-12-05T23:06:00Z</dcterms:created>
  <dcterms:modified xsi:type="dcterms:W3CDTF">2025-12-05T23:23:00Z</dcterms:modified>
</cp:coreProperties>
</file>